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9865B2" w:rsidRPr="009865B2" w:rsidTr="009865B2">
        <w:trPr>
          <w:tblCellSpacing w:w="0" w:type="dxa"/>
        </w:trPr>
        <w:tc>
          <w:tcPr>
            <w:tcW w:w="0" w:type="auto"/>
            <w:vAlign w:val="center"/>
            <w:hideMark/>
          </w:tcPr>
          <w:tbl>
            <w:tblPr>
              <w:tblW w:w="0" w:type="auto"/>
              <w:tblCellSpacing w:w="0" w:type="dxa"/>
              <w:tblCellMar>
                <w:left w:w="0" w:type="dxa"/>
                <w:right w:w="0" w:type="dxa"/>
              </w:tblCellMar>
              <w:tblLook w:val="04A0"/>
            </w:tblPr>
            <w:tblGrid>
              <w:gridCol w:w="7800"/>
            </w:tblGrid>
            <w:tr w:rsidR="009865B2" w:rsidRPr="009865B2">
              <w:trPr>
                <w:tblCellSpacing w:w="0" w:type="dxa"/>
              </w:trPr>
              <w:tc>
                <w:tcPr>
                  <w:tcW w:w="7800" w:type="dxa"/>
                  <w:vAlign w:val="center"/>
                  <w:hideMark/>
                </w:tcPr>
                <w:tbl>
                  <w:tblPr>
                    <w:tblW w:w="5000" w:type="pct"/>
                    <w:jc w:val="center"/>
                    <w:tblCellSpacing w:w="0" w:type="dxa"/>
                    <w:shd w:val="clear" w:color="auto" w:fill="FFFFFF"/>
                    <w:tblCellMar>
                      <w:left w:w="0" w:type="dxa"/>
                      <w:right w:w="0" w:type="dxa"/>
                    </w:tblCellMar>
                    <w:tblLook w:val="04A0"/>
                  </w:tblPr>
                  <w:tblGrid>
                    <w:gridCol w:w="7800"/>
                  </w:tblGrid>
                  <w:tr w:rsidR="009865B2" w:rsidRPr="009865B2">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7800"/>
                        </w:tblGrid>
                        <w:tr w:rsidR="009865B2" w:rsidRPr="009865B2">
                          <w:trPr>
                            <w:tblCellSpacing w:w="0" w:type="dxa"/>
                            <w:jc w:val="center"/>
                          </w:trPr>
                          <w:tc>
                            <w:tcPr>
                              <w:tcW w:w="5000" w:type="pct"/>
                              <w:hideMark/>
                            </w:tcPr>
                            <w:tbl>
                              <w:tblPr>
                                <w:tblW w:w="5000" w:type="pct"/>
                                <w:tblCellSpacing w:w="0" w:type="dxa"/>
                                <w:tblCellMar>
                                  <w:left w:w="0" w:type="dxa"/>
                                  <w:right w:w="0" w:type="dxa"/>
                                </w:tblCellMar>
                                <w:tblLook w:val="04A0"/>
                              </w:tblPr>
                              <w:tblGrid>
                                <w:gridCol w:w="7800"/>
                              </w:tblGrid>
                              <w:tr w:rsidR="009865B2" w:rsidRPr="009865B2">
                                <w:trPr>
                                  <w:tblCellSpacing w:w="0" w:type="dxa"/>
                                </w:trPr>
                                <w:tc>
                                  <w:tcPr>
                                    <w:tcW w:w="0" w:type="auto"/>
                                    <w:tcMar>
                                      <w:top w:w="67" w:type="dxa"/>
                                      <w:left w:w="67" w:type="dxa"/>
                                      <w:bottom w:w="67" w:type="dxa"/>
                                      <w:right w:w="67" w:type="dxa"/>
                                    </w:tcMar>
                                    <w:vAlign w:val="center"/>
                                    <w:hideMark/>
                                  </w:tcPr>
                                  <w:tbl>
                                    <w:tblPr>
                                      <w:tblW w:w="5000" w:type="pct"/>
                                      <w:jc w:val="center"/>
                                      <w:tblCellSpacing w:w="0" w:type="dxa"/>
                                      <w:tblCellMar>
                                        <w:left w:w="0" w:type="dxa"/>
                                        <w:right w:w="0" w:type="dxa"/>
                                      </w:tblCellMar>
                                      <w:tblLook w:val="04A0"/>
                                    </w:tblPr>
                                    <w:tblGrid>
                                      <w:gridCol w:w="7666"/>
                                    </w:tblGrid>
                                    <w:tr w:rsidR="009865B2" w:rsidRPr="009865B2">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6635"/>
                                          </w:tblGrid>
                                          <w:tr w:rsidR="009865B2" w:rsidRPr="009865B2">
                                            <w:trPr>
                                              <w:tblCellSpacing w:w="0" w:type="dxa"/>
                                              <w:jc w:val="center"/>
                                            </w:trPr>
                                            <w:tc>
                                              <w:tcPr>
                                                <w:tcW w:w="0" w:type="auto"/>
                                                <w:vAlign w:val="center"/>
                                                <w:hideMark/>
                                              </w:tcPr>
                                              <w:p w:rsidR="009865B2" w:rsidRPr="009865B2" w:rsidRDefault="009865B2" w:rsidP="009865B2">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4213225" cy="1221740"/>
                                                      <wp:effectExtent l="0" t="0" r="0" b="0"/>
                                                      <wp:docPr id="1" name="Image 1" descr="http://img.sbc38.com/5acca2dfb85b532bca148c85/CLJbxNLjQ-6qcp1Vo9M8bA/J546-47uQGuOdL80YFG6MA-Logo_AVENIR_SPE_I.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bc38.com/5acca2dfb85b532bca148c85/CLJbxNLjQ-6qcp1Vo9M8bA/J546-47uQGuOdL80YFG6MA-Logo_AVENIR_SPE_I.png">
                                                                <a:hlinkClick r:id="rId5" tgtFrame="&quot;_blank&quot;"/>
                                                              </pic:cNvPr>
                                                              <pic:cNvPicPr>
                                                                <a:picLocks noChangeAspect="1" noChangeArrowheads="1"/>
                                                              </pic:cNvPicPr>
                                                            </pic:nvPicPr>
                                                            <pic:blipFill>
                                                              <a:blip r:embed="rId6" cstate="print"/>
                                                              <a:srcRect/>
                                                              <a:stretch>
                                                                <a:fillRect/>
                                                              </a:stretch>
                                                            </pic:blipFill>
                                                            <pic:spPr bwMode="auto">
                                                              <a:xfrm>
                                                                <a:off x="0" y="0"/>
                                                                <a:ext cx="4213225" cy="1221740"/>
                                                              </a:xfrm>
                                                              <a:prstGeom prst="rect">
                                                                <a:avLst/>
                                                              </a:prstGeom>
                                                              <a:noFill/>
                                                              <a:ln w="9525">
                                                                <a:noFill/>
                                                                <a:miter lim="800000"/>
                                                                <a:headEnd/>
                                                                <a:tailEnd/>
                                                              </a:ln>
                                                            </pic:spPr>
                                                          </pic:pic>
                                                        </a:graphicData>
                                                      </a:graphic>
                                                    </wp:inline>
                                                  </w:drawing>
                                                </w:r>
                                              </w:p>
                                            </w:tc>
                                          </w:tr>
                                        </w:tbl>
                                        <w:p w:rsidR="009865B2" w:rsidRPr="009865B2" w:rsidRDefault="009865B2" w:rsidP="009865B2">
                                          <w:pPr>
                                            <w:spacing w:after="0" w:line="240" w:lineRule="auto"/>
                                            <w:jc w:val="center"/>
                                            <w:rPr>
                                              <w:rFonts w:ascii="Times New Roman" w:eastAsia="Times New Roman" w:hAnsi="Times New Roman" w:cs="Times New Roman"/>
                                              <w:sz w:val="24"/>
                                              <w:szCs w:val="24"/>
                                              <w:lang w:eastAsia="fr-FR"/>
                                            </w:rPr>
                                          </w:pPr>
                                        </w:p>
                                      </w:tc>
                                    </w:tr>
                                  </w:tbl>
                                  <w:p w:rsidR="009865B2" w:rsidRPr="009865B2" w:rsidRDefault="009865B2" w:rsidP="009865B2">
                                    <w:pPr>
                                      <w:spacing w:after="0" w:line="240" w:lineRule="auto"/>
                                      <w:jc w:val="center"/>
                                      <w:rPr>
                                        <w:rFonts w:ascii="Times New Roman" w:eastAsia="Times New Roman" w:hAnsi="Times New Roman" w:cs="Times New Roman"/>
                                        <w:sz w:val="24"/>
                                        <w:szCs w:val="24"/>
                                        <w:lang w:eastAsia="fr-FR"/>
                                      </w:rPr>
                                    </w:pPr>
                                  </w:p>
                                </w:tc>
                              </w:tr>
                            </w:tbl>
                            <w:p w:rsidR="009865B2" w:rsidRPr="009865B2" w:rsidRDefault="009865B2" w:rsidP="009865B2">
                              <w:pPr>
                                <w:spacing w:after="0" w:line="240" w:lineRule="auto"/>
                                <w:rPr>
                                  <w:rFonts w:ascii="Times New Roman" w:eastAsia="Times New Roman" w:hAnsi="Times New Roman" w:cs="Times New Roman"/>
                                  <w:sz w:val="24"/>
                                  <w:szCs w:val="24"/>
                                  <w:lang w:eastAsia="fr-FR"/>
                                </w:rPr>
                              </w:pPr>
                            </w:p>
                          </w:tc>
                        </w:tr>
                      </w:tbl>
                      <w:p w:rsidR="009865B2" w:rsidRPr="009865B2" w:rsidRDefault="009865B2" w:rsidP="009865B2">
                        <w:pPr>
                          <w:spacing w:after="0" w:line="240" w:lineRule="auto"/>
                          <w:jc w:val="center"/>
                          <w:rPr>
                            <w:rFonts w:ascii="Times New Roman" w:eastAsia="Times New Roman" w:hAnsi="Times New Roman" w:cs="Times New Roman"/>
                            <w:sz w:val="24"/>
                            <w:szCs w:val="24"/>
                            <w:lang w:eastAsia="fr-FR"/>
                          </w:rPr>
                        </w:pPr>
                      </w:p>
                    </w:tc>
                  </w:tr>
                </w:tbl>
                <w:p w:rsidR="009865B2" w:rsidRPr="009865B2" w:rsidRDefault="009865B2" w:rsidP="009865B2">
                  <w:pPr>
                    <w:spacing w:after="0" w:line="240" w:lineRule="auto"/>
                    <w:jc w:val="center"/>
                    <w:rPr>
                      <w:rFonts w:ascii="Times New Roman" w:eastAsia="Times New Roman" w:hAnsi="Times New Roman" w:cs="Times New Roman"/>
                      <w:sz w:val="24"/>
                      <w:szCs w:val="24"/>
                      <w:lang w:eastAsia="fr-FR"/>
                    </w:rPr>
                  </w:pPr>
                </w:p>
              </w:tc>
            </w:tr>
          </w:tbl>
          <w:p w:rsidR="009865B2" w:rsidRPr="009865B2" w:rsidRDefault="009865B2" w:rsidP="009865B2">
            <w:pPr>
              <w:spacing w:after="0" w:line="240" w:lineRule="auto"/>
              <w:rPr>
                <w:rFonts w:ascii="Times New Roman" w:eastAsia="Times New Roman" w:hAnsi="Times New Roman" w:cs="Times New Roman"/>
                <w:sz w:val="24"/>
                <w:szCs w:val="24"/>
                <w:lang w:eastAsia="fr-FR"/>
              </w:rPr>
            </w:pPr>
          </w:p>
        </w:tc>
      </w:tr>
      <w:tr w:rsidR="009865B2" w:rsidRPr="009865B2" w:rsidTr="009865B2">
        <w:trPr>
          <w:tblCellSpacing w:w="0" w:type="dxa"/>
        </w:trPr>
        <w:tc>
          <w:tcPr>
            <w:tcW w:w="0" w:type="auto"/>
            <w:vAlign w:val="center"/>
            <w:hideMark/>
          </w:tcPr>
          <w:tbl>
            <w:tblPr>
              <w:tblW w:w="0" w:type="auto"/>
              <w:tblCellSpacing w:w="0" w:type="dxa"/>
              <w:tblCellMar>
                <w:left w:w="0" w:type="dxa"/>
                <w:right w:w="0" w:type="dxa"/>
              </w:tblCellMar>
              <w:tblLook w:val="04A0"/>
            </w:tblPr>
            <w:tblGrid>
              <w:gridCol w:w="7800"/>
            </w:tblGrid>
            <w:tr w:rsidR="009865B2" w:rsidRPr="009865B2">
              <w:trPr>
                <w:tblCellSpacing w:w="0" w:type="dxa"/>
              </w:trPr>
              <w:tc>
                <w:tcPr>
                  <w:tcW w:w="7800" w:type="dxa"/>
                  <w:vAlign w:val="center"/>
                  <w:hideMark/>
                </w:tcPr>
                <w:tbl>
                  <w:tblPr>
                    <w:tblW w:w="5000" w:type="pct"/>
                    <w:jc w:val="center"/>
                    <w:tblCellSpacing w:w="0" w:type="dxa"/>
                    <w:shd w:val="clear" w:color="auto" w:fill="FFFFFF"/>
                    <w:tblCellMar>
                      <w:left w:w="0" w:type="dxa"/>
                      <w:right w:w="0" w:type="dxa"/>
                    </w:tblCellMar>
                    <w:tblLook w:val="04A0"/>
                  </w:tblPr>
                  <w:tblGrid>
                    <w:gridCol w:w="7800"/>
                  </w:tblGrid>
                  <w:tr w:rsidR="009865B2" w:rsidRPr="009865B2">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7800"/>
                        </w:tblGrid>
                        <w:tr w:rsidR="009865B2" w:rsidRPr="009865B2">
                          <w:trPr>
                            <w:tblCellSpacing w:w="0" w:type="dxa"/>
                            <w:jc w:val="center"/>
                          </w:trPr>
                          <w:tc>
                            <w:tcPr>
                              <w:tcW w:w="5000" w:type="pct"/>
                              <w:hideMark/>
                            </w:tcPr>
                            <w:tbl>
                              <w:tblPr>
                                <w:tblW w:w="5000" w:type="pct"/>
                                <w:tblCellSpacing w:w="0" w:type="dxa"/>
                                <w:tblCellMar>
                                  <w:left w:w="0" w:type="dxa"/>
                                  <w:right w:w="0" w:type="dxa"/>
                                </w:tblCellMar>
                                <w:tblLook w:val="04A0"/>
                              </w:tblPr>
                              <w:tblGrid>
                                <w:gridCol w:w="7800"/>
                              </w:tblGrid>
                              <w:tr w:rsidR="009865B2" w:rsidRPr="009865B2">
                                <w:trPr>
                                  <w:tblCellSpacing w:w="0" w:type="dxa"/>
                                </w:trPr>
                                <w:tc>
                                  <w:tcPr>
                                    <w:tcW w:w="0" w:type="auto"/>
                                    <w:tcMar>
                                      <w:top w:w="161" w:type="dxa"/>
                                      <w:left w:w="161" w:type="dxa"/>
                                      <w:bottom w:w="161" w:type="dxa"/>
                                      <w:right w:w="161" w:type="dxa"/>
                                    </w:tcMar>
                                    <w:vAlign w:val="center"/>
                                    <w:hideMark/>
                                  </w:tcPr>
                                  <w:tbl>
                                    <w:tblPr>
                                      <w:tblW w:w="5000" w:type="pct"/>
                                      <w:jc w:val="center"/>
                                      <w:tblCellSpacing w:w="0" w:type="dxa"/>
                                      <w:tblCellMar>
                                        <w:left w:w="0" w:type="dxa"/>
                                        <w:right w:w="0" w:type="dxa"/>
                                      </w:tblCellMar>
                                      <w:tblLook w:val="04A0"/>
                                    </w:tblPr>
                                    <w:tblGrid>
                                      <w:gridCol w:w="7478"/>
                                    </w:tblGrid>
                                    <w:tr w:rsidR="009865B2" w:rsidRPr="009865B2">
                                      <w:trPr>
                                        <w:tblCellSpacing w:w="0" w:type="dxa"/>
                                        <w:jc w:val="center"/>
                                      </w:trPr>
                                      <w:tc>
                                        <w:tcPr>
                                          <w:tcW w:w="0" w:type="auto"/>
                                          <w:vAlign w:val="center"/>
                                          <w:hideMark/>
                                        </w:tcPr>
                                        <w:p w:rsidR="009865B2" w:rsidRPr="009865B2" w:rsidRDefault="009865B2" w:rsidP="009865B2">
                                          <w:pPr>
                                            <w:spacing w:after="0" w:line="283" w:lineRule="atLeast"/>
                                            <w:jc w:val="center"/>
                                            <w:rPr>
                                              <w:rFonts w:ascii="Arial" w:eastAsia="Times New Roman" w:hAnsi="Arial" w:cs="Arial"/>
                                              <w:color w:val="393939"/>
                                              <w:sz w:val="23"/>
                                              <w:szCs w:val="23"/>
                                              <w:lang w:eastAsia="fr-FR"/>
                                            </w:rPr>
                                          </w:pPr>
                                          <w:r w:rsidRPr="009865B2">
                                            <w:rPr>
                                              <w:rFonts w:ascii="Arial" w:eastAsia="Times New Roman" w:hAnsi="Arial" w:cs="Arial"/>
                                              <w:b/>
                                              <w:bCs/>
                                              <w:color w:val="061E9B"/>
                                              <w:sz w:val="26"/>
                                              <w:lang w:eastAsia="fr-FR"/>
                                            </w:rPr>
                                            <w:t>DES MESURES D'URGENCE POUR SAUVER</w:t>
                                          </w:r>
                                        </w:p>
                                        <w:p w:rsidR="009865B2" w:rsidRPr="009865B2" w:rsidRDefault="009865B2" w:rsidP="009865B2">
                                          <w:pPr>
                                            <w:spacing w:after="0" w:line="283" w:lineRule="atLeast"/>
                                            <w:jc w:val="center"/>
                                            <w:rPr>
                                              <w:rFonts w:ascii="Arial" w:eastAsia="Times New Roman" w:hAnsi="Arial" w:cs="Arial"/>
                                              <w:color w:val="393939"/>
                                              <w:sz w:val="23"/>
                                              <w:szCs w:val="23"/>
                                              <w:lang w:eastAsia="fr-FR"/>
                                            </w:rPr>
                                          </w:pPr>
                                          <w:r w:rsidRPr="009865B2">
                                            <w:rPr>
                                              <w:rFonts w:ascii="Arial" w:eastAsia="Times New Roman" w:hAnsi="Arial" w:cs="Arial"/>
                                              <w:b/>
                                              <w:bCs/>
                                              <w:color w:val="061E9B"/>
                                              <w:sz w:val="26"/>
                                              <w:lang w:eastAsia="fr-FR"/>
                                            </w:rPr>
                                            <w:t>TOUS LES CABINETS MÉDICAUX</w:t>
                                          </w:r>
                                        </w:p>
                                        <w:p w:rsidR="009865B2" w:rsidRPr="009865B2" w:rsidRDefault="009865B2" w:rsidP="009865B2">
                                          <w:pPr>
                                            <w:spacing w:after="0" w:line="283" w:lineRule="atLeast"/>
                                            <w:jc w:val="center"/>
                                            <w:rPr>
                                              <w:rFonts w:ascii="Arial" w:eastAsia="Times New Roman" w:hAnsi="Arial" w:cs="Arial"/>
                                              <w:color w:val="393939"/>
                                              <w:sz w:val="23"/>
                                              <w:szCs w:val="23"/>
                                              <w:lang w:eastAsia="fr-FR"/>
                                            </w:rPr>
                                          </w:pPr>
                                          <w:r w:rsidRPr="009865B2">
                                            <w:rPr>
                                              <w:rFonts w:ascii="Arial" w:eastAsia="Times New Roman" w:hAnsi="Arial" w:cs="Arial"/>
                                              <w:b/>
                                              <w:bCs/>
                                              <w:color w:val="061E9B"/>
                                              <w:sz w:val="26"/>
                                              <w:lang w:eastAsia="fr-FR"/>
                                            </w:rPr>
                                            <w:t>QUI ASSURENT UNE MISSION DE SERVICE PUBLIC</w:t>
                                          </w:r>
                                        </w:p>
                                        <w:p w:rsidR="009865B2" w:rsidRPr="009865B2" w:rsidRDefault="009865B2" w:rsidP="009865B2">
                                          <w:pPr>
                                            <w:spacing w:after="0" w:line="242" w:lineRule="atLeast"/>
                                            <w:jc w:val="center"/>
                                            <w:rPr>
                                              <w:rFonts w:ascii="Arial" w:eastAsia="Times New Roman" w:hAnsi="Arial" w:cs="Arial"/>
                                              <w:color w:val="393939"/>
                                              <w:sz w:val="23"/>
                                              <w:szCs w:val="23"/>
                                              <w:lang w:eastAsia="fr-FR"/>
                                            </w:rPr>
                                          </w:pPr>
                                          <w:r w:rsidRPr="009865B2">
                                            <w:rPr>
                                              <w:rFonts w:ascii="Arial" w:eastAsia="Times New Roman" w:hAnsi="Arial" w:cs="Arial"/>
                                              <w:color w:val="393939"/>
                                              <w:sz w:val="23"/>
                                              <w:szCs w:val="23"/>
                                              <w:lang w:eastAsia="fr-FR"/>
                                            </w:rPr>
                                            <w:t> </w:t>
                                          </w:r>
                                        </w:p>
                                        <w:p w:rsidR="009865B2" w:rsidRPr="009865B2" w:rsidRDefault="009865B2" w:rsidP="009865B2">
                                          <w:pPr>
                                            <w:spacing w:after="0" w:line="310" w:lineRule="atLeast"/>
                                            <w:jc w:val="center"/>
                                            <w:rPr>
                                              <w:rFonts w:ascii="Arial" w:eastAsia="Times New Roman" w:hAnsi="Arial" w:cs="Arial"/>
                                              <w:color w:val="393939"/>
                                              <w:sz w:val="23"/>
                                              <w:szCs w:val="23"/>
                                              <w:lang w:eastAsia="fr-FR"/>
                                            </w:rPr>
                                          </w:pPr>
                                          <w:r w:rsidRPr="009865B2">
                                            <w:rPr>
                                              <w:rFonts w:ascii="Arial" w:eastAsia="Times New Roman" w:hAnsi="Arial" w:cs="Arial"/>
                                              <w:b/>
                                              <w:bCs/>
                                              <w:color w:val="393939"/>
                                              <w:sz w:val="28"/>
                                              <w:lang w:eastAsia="fr-FR"/>
                                            </w:rPr>
                                            <w:t>Communiqué de presse</w:t>
                                          </w:r>
                                        </w:p>
                                        <w:p w:rsidR="009865B2" w:rsidRPr="009865B2" w:rsidRDefault="009865B2" w:rsidP="009865B2">
                                          <w:pPr>
                                            <w:spacing w:after="0" w:line="242" w:lineRule="atLeast"/>
                                            <w:jc w:val="both"/>
                                            <w:rPr>
                                              <w:rFonts w:ascii="Arial" w:eastAsia="Times New Roman" w:hAnsi="Arial" w:cs="Arial"/>
                                              <w:color w:val="393939"/>
                                              <w:sz w:val="23"/>
                                              <w:szCs w:val="23"/>
                                              <w:lang w:eastAsia="fr-FR"/>
                                            </w:rPr>
                                          </w:pPr>
                                          <w:r w:rsidRPr="009865B2">
                                            <w:rPr>
                                              <w:rFonts w:ascii="Arial" w:eastAsia="Times New Roman" w:hAnsi="Arial" w:cs="Arial"/>
                                              <w:color w:val="393939"/>
                                              <w:sz w:val="23"/>
                                              <w:szCs w:val="23"/>
                                              <w:lang w:eastAsia="fr-FR"/>
                                            </w:rPr>
                                            <w:br/>
                                            <w:t>Depuis le début de l’épidémie de Coronavirus, de très nombreux patients ont reporté leurs consultations.</w:t>
                                          </w:r>
                                        </w:p>
                                        <w:p w:rsidR="009865B2" w:rsidRPr="009865B2" w:rsidRDefault="009865B2" w:rsidP="009865B2">
                                          <w:pPr>
                                            <w:spacing w:after="0" w:line="242" w:lineRule="atLeast"/>
                                            <w:rPr>
                                              <w:rFonts w:ascii="Arial" w:eastAsia="Times New Roman" w:hAnsi="Arial" w:cs="Arial"/>
                                              <w:color w:val="393939"/>
                                              <w:sz w:val="23"/>
                                              <w:szCs w:val="23"/>
                                              <w:lang w:eastAsia="fr-FR"/>
                                            </w:rPr>
                                          </w:pPr>
                                          <w:r w:rsidRPr="009865B2">
                                            <w:rPr>
                                              <w:rFonts w:ascii="Arial" w:eastAsia="Times New Roman" w:hAnsi="Arial" w:cs="Arial"/>
                                              <w:color w:val="393939"/>
                                              <w:sz w:val="23"/>
                                              <w:szCs w:val="23"/>
                                              <w:lang w:eastAsia="fr-FR"/>
                                            </w:rPr>
                                            <w:t> </w:t>
                                          </w:r>
                                        </w:p>
                                        <w:p w:rsidR="009865B2" w:rsidRPr="009865B2" w:rsidRDefault="009865B2" w:rsidP="009865B2">
                                          <w:pPr>
                                            <w:spacing w:after="0" w:line="242" w:lineRule="atLeast"/>
                                            <w:jc w:val="both"/>
                                            <w:rPr>
                                              <w:rFonts w:ascii="Arial" w:eastAsia="Times New Roman" w:hAnsi="Arial" w:cs="Arial"/>
                                              <w:color w:val="393939"/>
                                              <w:sz w:val="23"/>
                                              <w:szCs w:val="23"/>
                                              <w:lang w:eastAsia="fr-FR"/>
                                            </w:rPr>
                                          </w:pPr>
                                          <w:r w:rsidRPr="009865B2">
                                            <w:rPr>
                                              <w:rFonts w:ascii="Arial" w:eastAsia="Times New Roman" w:hAnsi="Arial" w:cs="Arial"/>
                                              <w:color w:val="393939"/>
                                              <w:sz w:val="23"/>
                                              <w:szCs w:val="23"/>
                                              <w:lang w:eastAsia="fr-FR"/>
                                            </w:rPr>
                                            <w:t>Tous les cabinets de médecins spécialistes en ville, comme ceux qui exercent dans les établissements de soins engagés dans la bataille, ont mis en place la continuité et la permanence de soins qu’Avenir Spé a soutenues.</w:t>
                                          </w:r>
                                        </w:p>
                                        <w:p w:rsidR="009865B2" w:rsidRPr="009865B2" w:rsidRDefault="009865B2" w:rsidP="009865B2">
                                          <w:pPr>
                                            <w:spacing w:after="0" w:line="242" w:lineRule="atLeast"/>
                                            <w:rPr>
                                              <w:rFonts w:ascii="Arial" w:eastAsia="Times New Roman" w:hAnsi="Arial" w:cs="Arial"/>
                                              <w:color w:val="393939"/>
                                              <w:sz w:val="23"/>
                                              <w:szCs w:val="23"/>
                                              <w:lang w:eastAsia="fr-FR"/>
                                            </w:rPr>
                                          </w:pPr>
                                          <w:r w:rsidRPr="009865B2">
                                            <w:rPr>
                                              <w:rFonts w:ascii="Arial" w:eastAsia="Times New Roman" w:hAnsi="Arial" w:cs="Arial"/>
                                              <w:color w:val="393939"/>
                                              <w:sz w:val="23"/>
                                              <w:szCs w:val="23"/>
                                              <w:lang w:eastAsia="fr-FR"/>
                                            </w:rPr>
                                            <w:t> </w:t>
                                          </w:r>
                                        </w:p>
                                        <w:p w:rsidR="009865B2" w:rsidRPr="009865B2" w:rsidRDefault="009865B2" w:rsidP="009865B2">
                                          <w:pPr>
                                            <w:spacing w:after="0" w:line="242" w:lineRule="atLeast"/>
                                            <w:jc w:val="both"/>
                                            <w:rPr>
                                              <w:rFonts w:ascii="Arial" w:eastAsia="Times New Roman" w:hAnsi="Arial" w:cs="Arial"/>
                                              <w:color w:val="393939"/>
                                              <w:sz w:val="23"/>
                                              <w:szCs w:val="23"/>
                                              <w:lang w:eastAsia="fr-FR"/>
                                            </w:rPr>
                                          </w:pPr>
                                          <w:r w:rsidRPr="009865B2">
                                            <w:rPr>
                                              <w:rFonts w:ascii="Arial" w:eastAsia="Times New Roman" w:hAnsi="Arial" w:cs="Arial"/>
                                              <w:b/>
                                              <w:bCs/>
                                              <w:color w:val="393939"/>
                                              <w:sz w:val="23"/>
                                              <w:lang w:eastAsia="fr-FR"/>
                                            </w:rPr>
                                            <w:t>Cet engagement doit être reconnu comme une mission de service public.</w:t>
                                          </w:r>
                                        </w:p>
                                        <w:p w:rsidR="009865B2" w:rsidRPr="009865B2" w:rsidRDefault="009865B2" w:rsidP="009865B2">
                                          <w:pPr>
                                            <w:spacing w:after="0" w:line="242" w:lineRule="atLeast"/>
                                            <w:rPr>
                                              <w:rFonts w:ascii="Arial" w:eastAsia="Times New Roman" w:hAnsi="Arial" w:cs="Arial"/>
                                              <w:color w:val="393939"/>
                                              <w:sz w:val="23"/>
                                              <w:szCs w:val="23"/>
                                              <w:lang w:eastAsia="fr-FR"/>
                                            </w:rPr>
                                          </w:pPr>
                                          <w:r w:rsidRPr="009865B2">
                                            <w:rPr>
                                              <w:rFonts w:ascii="Arial" w:eastAsia="Times New Roman" w:hAnsi="Arial" w:cs="Arial"/>
                                              <w:color w:val="393939"/>
                                              <w:sz w:val="23"/>
                                              <w:szCs w:val="23"/>
                                              <w:lang w:eastAsia="fr-FR"/>
                                            </w:rPr>
                                            <w:t> </w:t>
                                          </w:r>
                                        </w:p>
                                        <w:p w:rsidR="009865B2" w:rsidRPr="009865B2" w:rsidRDefault="009865B2" w:rsidP="009865B2">
                                          <w:pPr>
                                            <w:spacing w:after="0" w:line="242" w:lineRule="atLeast"/>
                                            <w:jc w:val="both"/>
                                            <w:rPr>
                                              <w:rFonts w:ascii="Arial" w:eastAsia="Times New Roman" w:hAnsi="Arial" w:cs="Arial"/>
                                              <w:color w:val="393939"/>
                                              <w:sz w:val="23"/>
                                              <w:szCs w:val="23"/>
                                              <w:lang w:eastAsia="fr-FR"/>
                                            </w:rPr>
                                          </w:pPr>
                                          <w:r w:rsidRPr="009865B2">
                                            <w:rPr>
                                              <w:rFonts w:ascii="Arial" w:eastAsia="Times New Roman" w:hAnsi="Arial" w:cs="Arial"/>
                                              <w:b/>
                                              <w:bCs/>
                                              <w:color w:val="393939"/>
                                              <w:sz w:val="23"/>
                                              <w:lang w:eastAsia="fr-FR"/>
                                            </w:rPr>
                                            <w:t>L’activité des spécialistes a chuté de 80%. Comme pour tous les autres établissements de soins, il y a urgence à accompagner les médecins spécialistes sur le terrain, au risque de les voir disparaitre.</w:t>
                                          </w:r>
                                        </w:p>
                                        <w:p w:rsidR="009865B2" w:rsidRPr="009865B2" w:rsidRDefault="009865B2" w:rsidP="009865B2">
                                          <w:pPr>
                                            <w:spacing w:after="0" w:line="242" w:lineRule="atLeast"/>
                                            <w:rPr>
                                              <w:rFonts w:ascii="Arial" w:eastAsia="Times New Roman" w:hAnsi="Arial" w:cs="Arial"/>
                                              <w:color w:val="393939"/>
                                              <w:sz w:val="23"/>
                                              <w:szCs w:val="23"/>
                                              <w:lang w:eastAsia="fr-FR"/>
                                            </w:rPr>
                                          </w:pPr>
                                          <w:r w:rsidRPr="009865B2">
                                            <w:rPr>
                                              <w:rFonts w:ascii="Arial" w:eastAsia="Times New Roman" w:hAnsi="Arial" w:cs="Arial"/>
                                              <w:color w:val="393939"/>
                                              <w:sz w:val="23"/>
                                              <w:szCs w:val="23"/>
                                              <w:lang w:eastAsia="fr-FR"/>
                                            </w:rPr>
                                            <w:t> </w:t>
                                          </w:r>
                                        </w:p>
                                        <w:p w:rsidR="009865B2" w:rsidRPr="009865B2" w:rsidRDefault="009865B2" w:rsidP="009865B2">
                                          <w:pPr>
                                            <w:spacing w:after="240" w:line="242" w:lineRule="atLeast"/>
                                            <w:jc w:val="both"/>
                                            <w:rPr>
                                              <w:rFonts w:ascii="Arial" w:eastAsia="Times New Roman" w:hAnsi="Arial" w:cs="Arial"/>
                                              <w:color w:val="393939"/>
                                              <w:sz w:val="23"/>
                                              <w:szCs w:val="23"/>
                                              <w:lang w:eastAsia="fr-FR"/>
                                            </w:rPr>
                                          </w:pPr>
                                          <w:r w:rsidRPr="009865B2">
                                            <w:rPr>
                                              <w:rFonts w:ascii="Arial" w:eastAsia="Times New Roman" w:hAnsi="Arial" w:cs="Arial"/>
                                              <w:b/>
                                              <w:bCs/>
                                              <w:color w:val="393939"/>
                                              <w:sz w:val="23"/>
                                              <w:lang w:eastAsia="fr-FR"/>
                                            </w:rPr>
                                            <w:t>Avenir Spé demande en urgence pour tous les médecins libéraux :</w:t>
                                          </w:r>
                                        </w:p>
                                        <w:p w:rsidR="009865B2" w:rsidRPr="009865B2" w:rsidRDefault="009865B2" w:rsidP="009865B2">
                                          <w:pPr>
                                            <w:numPr>
                                              <w:ilvl w:val="0"/>
                                              <w:numId w:val="1"/>
                                            </w:numPr>
                                            <w:spacing w:after="240" w:line="242" w:lineRule="atLeast"/>
                                            <w:ind w:left="269"/>
                                            <w:rPr>
                                              <w:rFonts w:ascii="Arial" w:eastAsia="Times New Roman" w:hAnsi="Arial" w:cs="Arial"/>
                                              <w:color w:val="393939"/>
                                              <w:sz w:val="23"/>
                                              <w:szCs w:val="23"/>
                                              <w:lang w:eastAsia="fr-FR"/>
                                            </w:rPr>
                                          </w:pPr>
                                          <w:r w:rsidRPr="009865B2">
                                            <w:rPr>
                                              <w:rFonts w:ascii="Arial" w:eastAsia="Times New Roman" w:hAnsi="Arial" w:cs="Arial"/>
                                              <w:b/>
                                              <w:bCs/>
                                              <w:color w:val="393939"/>
                                              <w:sz w:val="23"/>
                                              <w:lang w:eastAsia="fr-FR"/>
                                            </w:rPr>
                                            <w:t>Le versement mensuel d’un douzième de leur chiffre d’affaires annuel ;</w:t>
                                          </w:r>
                                        </w:p>
                                        <w:p w:rsidR="009865B2" w:rsidRPr="009865B2" w:rsidRDefault="009865B2" w:rsidP="009865B2">
                                          <w:pPr>
                                            <w:numPr>
                                              <w:ilvl w:val="0"/>
                                              <w:numId w:val="2"/>
                                            </w:numPr>
                                            <w:spacing w:after="240" w:line="242" w:lineRule="atLeast"/>
                                            <w:ind w:left="269"/>
                                            <w:jc w:val="both"/>
                                            <w:rPr>
                                              <w:rFonts w:ascii="Arial" w:eastAsia="Times New Roman" w:hAnsi="Arial" w:cs="Arial"/>
                                              <w:color w:val="393939"/>
                                              <w:sz w:val="23"/>
                                              <w:szCs w:val="23"/>
                                              <w:lang w:eastAsia="fr-FR"/>
                                            </w:rPr>
                                          </w:pPr>
                                          <w:r w:rsidRPr="009865B2">
                                            <w:rPr>
                                              <w:rFonts w:ascii="Arial" w:eastAsia="Times New Roman" w:hAnsi="Arial" w:cs="Arial"/>
                                              <w:b/>
                                              <w:bCs/>
                                              <w:color w:val="393939"/>
                                              <w:sz w:val="23"/>
                                              <w:lang w:eastAsia="fr-FR"/>
                                            </w:rPr>
                                            <w:t>L’exonération de charges,</w:t>
                                          </w:r>
                                          <w:r w:rsidRPr="009865B2">
                                            <w:rPr>
                                              <w:rFonts w:ascii="Arial" w:eastAsia="Times New Roman" w:hAnsi="Arial" w:cs="Arial"/>
                                              <w:color w:val="393939"/>
                                              <w:sz w:val="23"/>
                                              <w:szCs w:val="23"/>
                                              <w:lang w:eastAsia="fr-FR"/>
                                            </w:rPr>
                                            <w:t> durant toute la période de confinement de </w:t>
                                          </w:r>
                                          <w:r w:rsidRPr="009865B2">
                                            <w:rPr>
                                              <w:rFonts w:ascii="Arial" w:eastAsia="Times New Roman" w:hAnsi="Arial" w:cs="Arial"/>
                                              <w:b/>
                                              <w:bCs/>
                                              <w:color w:val="393939"/>
                                              <w:sz w:val="23"/>
                                              <w:lang w:eastAsia="fr-FR"/>
                                            </w:rPr>
                                            <w:t>l’ensemble des médecins spécialistes et généralistes,</w:t>
                                          </w:r>
                                          <w:r w:rsidRPr="009865B2">
                                            <w:rPr>
                                              <w:rFonts w:ascii="Arial" w:eastAsia="Times New Roman" w:hAnsi="Arial" w:cs="Arial"/>
                                              <w:color w:val="393939"/>
                                              <w:sz w:val="23"/>
                                              <w:szCs w:val="23"/>
                                              <w:lang w:eastAsia="fr-FR"/>
                                            </w:rPr>
                                            <w:t> </w:t>
                                          </w:r>
                                          <w:proofErr w:type="gramStart"/>
                                          <w:r w:rsidRPr="009865B2">
                                            <w:rPr>
                                              <w:rFonts w:ascii="Arial" w:eastAsia="Times New Roman" w:hAnsi="Arial" w:cs="Arial"/>
                                              <w:color w:val="393939"/>
                                              <w:sz w:val="23"/>
                                              <w:szCs w:val="23"/>
                                              <w:lang w:eastAsia="fr-FR"/>
                                            </w:rPr>
                                            <w:t>quelle</w:t>
                                          </w:r>
                                          <w:proofErr w:type="gramEnd"/>
                                          <w:r w:rsidRPr="009865B2">
                                            <w:rPr>
                                              <w:rFonts w:ascii="Arial" w:eastAsia="Times New Roman" w:hAnsi="Arial" w:cs="Arial"/>
                                              <w:color w:val="393939"/>
                                              <w:sz w:val="23"/>
                                              <w:szCs w:val="23"/>
                                              <w:lang w:eastAsia="fr-FR"/>
                                            </w:rPr>
                                            <w:t xml:space="preserve"> que soit leur spécialité, ou leur secteur d’exercice ;</w:t>
                                          </w:r>
                                        </w:p>
                                        <w:p w:rsidR="009865B2" w:rsidRPr="009865B2" w:rsidRDefault="009865B2" w:rsidP="009865B2">
                                          <w:pPr>
                                            <w:numPr>
                                              <w:ilvl w:val="0"/>
                                              <w:numId w:val="3"/>
                                            </w:numPr>
                                            <w:spacing w:after="240" w:line="242" w:lineRule="atLeast"/>
                                            <w:ind w:left="269"/>
                                            <w:jc w:val="both"/>
                                            <w:rPr>
                                              <w:rFonts w:ascii="Arial" w:eastAsia="Times New Roman" w:hAnsi="Arial" w:cs="Arial"/>
                                              <w:color w:val="393939"/>
                                              <w:sz w:val="23"/>
                                              <w:szCs w:val="23"/>
                                              <w:lang w:eastAsia="fr-FR"/>
                                            </w:rPr>
                                          </w:pPr>
                                          <w:r w:rsidRPr="009865B2">
                                            <w:rPr>
                                              <w:rFonts w:ascii="Arial" w:eastAsia="Times New Roman" w:hAnsi="Arial" w:cs="Arial"/>
                                              <w:b/>
                                              <w:bCs/>
                                              <w:color w:val="393939"/>
                                              <w:sz w:val="23"/>
                                              <w:lang w:eastAsia="fr-FR"/>
                                            </w:rPr>
                                            <w:t>La mise en place d’une clé de répartition de ce montant</w:t>
                                          </w:r>
                                          <w:r w:rsidRPr="009865B2">
                                            <w:rPr>
                                              <w:rFonts w:ascii="Arial" w:eastAsia="Times New Roman" w:hAnsi="Arial" w:cs="Arial"/>
                                              <w:color w:val="393939"/>
                                              <w:sz w:val="23"/>
                                              <w:szCs w:val="23"/>
                                              <w:lang w:eastAsia="fr-FR"/>
                                            </w:rPr>
                                            <w:t> en fonction du taux de charge, du coût de la pratique propre à chaque spécialité ;</w:t>
                                          </w:r>
                                        </w:p>
                                        <w:p w:rsidR="009865B2" w:rsidRPr="009865B2" w:rsidRDefault="009865B2" w:rsidP="009865B2">
                                          <w:pPr>
                                            <w:numPr>
                                              <w:ilvl w:val="0"/>
                                              <w:numId w:val="4"/>
                                            </w:numPr>
                                            <w:spacing w:after="240" w:line="242" w:lineRule="atLeast"/>
                                            <w:ind w:left="269"/>
                                            <w:jc w:val="both"/>
                                            <w:rPr>
                                              <w:rFonts w:ascii="Arial" w:eastAsia="Times New Roman" w:hAnsi="Arial" w:cs="Arial"/>
                                              <w:color w:val="393939"/>
                                              <w:sz w:val="23"/>
                                              <w:szCs w:val="23"/>
                                              <w:lang w:eastAsia="fr-FR"/>
                                            </w:rPr>
                                          </w:pPr>
                                          <w:r w:rsidRPr="009865B2">
                                            <w:rPr>
                                              <w:rFonts w:ascii="Arial" w:eastAsia="Times New Roman" w:hAnsi="Arial" w:cs="Arial"/>
                                              <w:b/>
                                              <w:bCs/>
                                              <w:color w:val="393939"/>
                                              <w:sz w:val="23"/>
                                              <w:lang w:eastAsia="fr-FR"/>
                                            </w:rPr>
                                            <w:t>La prise en compte</w:t>
                                          </w:r>
                                          <w:r w:rsidRPr="009865B2">
                                            <w:rPr>
                                              <w:rFonts w:ascii="Arial" w:eastAsia="Times New Roman" w:hAnsi="Arial" w:cs="Arial"/>
                                              <w:color w:val="393939"/>
                                              <w:sz w:val="23"/>
                                              <w:szCs w:val="23"/>
                                              <w:lang w:eastAsia="fr-FR"/>
                                            </w:rPr>
                                            <w:t>, sur le moyen terme, </w:t>
                                          </w:r>
                                          <w:r w:rsidRPr="009865B2">
                                            <w:rPr>
                                              <w:rFonts w:ascii="Arial" w:eastAsia="Times New Roman" w:hAnsi="Arial" w:cs="Arial"/>
                                              <w:b/>
                                              <w:bCs/>
                                              <w:color w:val="393939"/>
                                              <w:sz w:val="23"/>
                                              <w:lang w:eastAsia="fr-FR"/>
                                            </w:rPr>
                                            <w:t>de l’impact de la crise actuelle</w:t>
                                          </w:r>
                                          <w:r w:rsidRPr="009865B2">
                                            <w:rPr>
                                              <w:rFonts w:ascii="Arial" w:eastAsia="Times New Roman" w:hAnsi="Arial" w:cs="Arial"/>
                                              <w:color w:val="393939"/>
                                              <w:sz w:val="23"/>
                                              <w:szCs w:val="23"/>
                                              <w:lang w:eastAsia="fr-FR"/>
                                            </w:rPr>
                                            <w:t> sur les dépenses de santé.</w:t>
                                          </w:r>
                                        </w:p>
                                        <w:p w:rsidR="009865B2" w:rsidRPr="009865B2" w:rsidRDefault="009865B2" w:rsidP="009865B2">
                                          <w:pPr>
                                            <w:spacing w:after="0" w:line="242" w:lineRule="atLeast"/>
                                            <w:jc w:val="both"/>
                                            <w:rPr>
                                              <w:rFonts w:ascii="Arial" w:eastAsia="Times New Roman" w:hAnsi="Arial" w:cs="Arial"/>
                                              <w:color w:val="393939"/>
                                              <w:sz w:val="23"/>
                                              <w:szCs w:val="23"/>
                                              <w:lang w:eastAsia="fr-FR"/>
                                            </w:rPr>
                                          </w:pPr>
                                          <w:r w:rsidRPr="009865B2">
                                            <w:rPr>
                                              <w:rFonts w:ascii="Arial" w:eastAsia="Times New Roman" w:hAnsi="Arial" w:cs="Arial"/>
                                              <w:b/>
                                              <w:bCs/>
                                              <w:color w:val="393939"/>
                                              <w:sz w:val="23"/>
                                              <w:lang w:eastAsia="fr-FR"/>
                                            </w:rPr>
                                            <w:t xml:space="preserve">Enfin, il est impératif, qu’après la période de </w:t>
                                          </w:r>
                                          <w:proofErr w:type="spellStart"/>
                                          <w:r w:rsidRPr="009865B2">
                                            <w:rPr>
                                              <w:rFonts w:ascii="Arial" w:eastAsia="Times New Roman" w:hAnsi="Arial" w:cs="Arial"/>
                                              <w:b/>
                                              <w:bCs/>
                                              <w:color w:val="393939"/>
                                              <w:sz w:val="23"/>
                                              <w:lang w:eastAsia="fr-FR"/>
                                            </w:rPr>
                                            <w:t>déconfinement</w:t>
                                          </w:r>
                                          <w:proofErr w:type="spellEnd"/>
                                          <w:r w:rsidRPr="009865B2">
                                            <w:rPr>
                                              <w:rFonts w:ascii="Arial" w:eastAsia="Times New Roman" w:hAnsi="Arial" w:cs="Arial"/>
                                              <w:b/>
                                              <w:bCs/>
                                              <w:color w:val="393939"/>
                                              <w:sz w:val="23"/>
                                              <w:lang w:eastAsia="fr-FR"/>
                                            </w:rPr>
                                            <w:t xml:space="preserve">, s’ouvre un temps de réflexion et de </w:t>
                                          </w:r>
                                          <w:proofErr w:type="spellStart"/>
                                          <w:r w:rsidRPr="009865B2">
                                            <w:rPr>
                                              <w:rFonts w:ascii="Arial" w:eastAsia="Times New Roman" w:hAnsi="Arial" w:cs="Arial"/>
                                              <w:b/>
                                              <w:bCs/>
                                              <w:color w:val="393939"/>
                                              <w:sz w:val="23"/>
                                              <w:lang w:eastAsia="fr-FR"/>
                                            </w:rPr>
                                            <w:t>co</w:t>
                                          </w:r>
                                          <w:proofErr w:type="spellEnd"/>
                                          <w:r w:rsidRPr="009865B2">
                                            <w:rPr>
                                              <w:rFonts w:ascii="Arial" w:eastAsia="Times New Roman" w:hAnsi="Arial" w:cs="Arial"/>
                                              <w:b/>
                                              <w:bCs/>
                                              <w:color w:val="393939"/>
                                              <w:sz w:val="23"/>
                                              <w:lang w:eastAsia="fr-FR"/>
                                            </w:rPr>
                                            <w:t>-construction, dans un esprit de responsabilité économique pour réinventer un système de santé plus performant, plus efficace, plus efficient pour tous les Français.</w:t>
                                          </w:r>
                                        </w:p>
                                        <w:p w:rsidR="009865B2" w:rsidRPr="009865B2" w:rsidRDefault="009865B2" w:rsidP="009865B2">
                                          <w:pPr>
                                            <w:spacing w:after="0" w:line="242" w:lineRule="atLeast"/>
                                            <w:jc w:val="both"/>
                                            <w:rPr>
                                              <w:rFonts w:ascii="Arial" w:eastAsia="Times New Roman" w:hAnsi="Arial" w:cs="Arial"/>
                                              <w:color w:val="393939"/>
                                              <w:sz w:val="23"/>
                                              <w:szCs w:val="23"/>
                                              <w:lang w:eastAsia="fr-FR"/>
                                            </w:rPr>
                                          </w:pPr>
                                          <w:r w:rsidRPr="009865B2">
                                            <w:rPr>
                                              <w:rFonts w:ascii="Arial" w:eastAsia="Times New Roman" w:hAnsi="Arial" w:cs="Arial"/>
                                              <w:color w:val="393939"/>
                                              <w:sz w:val="23"/>
                                              <w:szCs w:val="23"/>
                                              <w:lang w:eastAsia="fr-FR"/>
                                            </w:rPr>
                                            <w:t> </w:t>
                                          </w:r>
                                        </w:p>
                                        <w:p w:rsidR="009865B2" w:rsidRPr="009865B2" w:rsidRDefault="009865B2" w:rsidP="009865B2">
                                          <w:pPr>
                                            <w:spacing w:after="0" w:line="242" w:lineRule="atLeast"/>
                                            <w:jc w:val="both"/>
                                            <w:rPr>
                                              <w:rFonts w:ascii="Arial" w:eastAsia="Times New Roman" w:hAnsi="Arial" w:cs="Arial"/>
                                              <w:color w:val="393939"/>
                                              <w:sz w:val="23"/>
                                              <w:szCs w:val="23"/>
                                              <w:lang w:eastAsia="fr-FR"/>
                                            </w:rPr>
                                          </w:pPr>
                                          <w:r w:rsidRPr="009865B2">
                                            <w:rPr>
                                              <w:rFonts w:ascii="Arial" w:eastAsia="Times New Roman" w:hAnsi="Arial" w:cs="Arial"/>
                                              <w:b/>
                                              <w:bCs/>
                                              <w:color w:val="393939"/>
                                              <w:sz w:val="23"/>
                                              <w:lang w:eastAsia="fr-FR"/>
                                            </w:rPr>
                                            <w:lastRenderedPageBreak/>
                                            <w:t>C’est à ce prix, et à ce prix seulement, que nous apporterons une réponse réfléchie et concrète de la désertification médicale.</w:t>
                                          </w:r>
                                        </w:p>
                                        <w:p w:rsidR="009865B2" w:rsidRPr="009865B2" w:rsidRDefault="009865B2" w:rsidP="009865B2">
                                          <w:pPr>
                                            <w:spacing w:after="0" w:line="242" w:lineRule="atLeast"/>
                                            <w:jc w:val="both"/>
                                            <w:rPr>
                                              <w:rFonts w:ascii="Arial" w:eastAsia="Times New Roman" w:hAnsi="Arial" w:cs="Arial"/>
                                              <w:color w:val="393939"/>
                                              <w:sz w:val="23"/>
                                              <w:szCs w:val="23"/>
                                              <w:lang w:eastAsia="fr-FR"/>
                                            </w:rPr>
                                          </w:pPr>
                                          <w:r w:rsidRPr="009865B2">
                                            <w:rPr>
                                              <w:rFonts w:ascii="Arial" w:eastAsia="Times New Roman" w:hAnsi="Arial" w:cs="Arial"/>
                                              <w:color w:val="393939"/>
                                              <w:sz w:val="23"/>
                                              <w:szCs w:val="23"/>
                                              <w:lang w:eastAsia="fr-FR"/>
                                            </w:rPr>
                                            <w:t> </w:t>
                                          </w:r>
                                        </w:p>
                                        <w:p w:rsidR="009865B2" w:rsidRPr="009865B2" w:rsidRDefault="009865B2" w:rsidP="009865B2">
                                          <w:pPr>
                                            <w:spacing w:after="0" w:line="242" w:lineRule="atLeast"/>
                                            <w:jc w:val="both"/>
                                            <w:rPr>
                                              <w:rFonts w:ascii="Arial" w:eastAsia="Times New Roman" w:hAnsi="Arial" w:cs="Arial"/>
                                              <w:color w:val="393939"/>
                                              <w:sz w:val="23"/>
                                              <w:szCs w:val="23"/>
                                              <w:lang w:eastAsia="fr-FR"/>
                                            </w:rPr>
                                          </w:pPr>
                                          <w:r w:rsidRPr="009865B2">
                                            <w:rPr>
                                              <w:rFonts w:ascii="Arial" w:eastAsia="Times New Roman" w:hAnsi="Arial" w:cs="Arial"/>
                                              <w:b/>
                                              <w:bCs/>
                                              <w:color w:val="393939"/>
                                              <w:sz w:val="24"/>
                                              <w:szCs w:val="24"/>
                                              <w:lang w:eastAsia="fr-FR"/>
                                            </w:rPr>
                                            <w:br/>
                                          </w:r>
                                          <w:r w:rsidRPr="009865B2">
                                            <w:rPr>
                                              <w:rFonts w:ascii="Arial" w:eastAsia="Times New Roman" w:hAnsi="Arial" w:cs="Arial"/>
                                              <w:b/>
                                              <w:bCs/>
                                              <w:color w:val="393939"/>
                                              <w:sz w:val="23"/>
                                              <w:lang w:eastAsia="fr-FR"/>
                                            </w:rPr>
                                            <w:t>Contact Média Avenir Spé</w:t>
                                          </w:r>
                                        </w:p>
                                        <w:p w:rsidR="009865B2" w:rsidRPr="009865B2" w:rsidRDefault="009865B2" w:rsidP="009865B2">
                                          <w:pPr>
                                            <w:spacing w:after="0" w:line="242" w:lineRule="atLeast"/>
                                            <w:rPr>
                                              <w:rFonts w:ascii="Arial" w:eastAsia="Times New Roman" w:hAnsi="Arial" w:cs="Arial"/>
                                              <w:color w:val="393939"/>
                                              <w:sz w:val="23"/>
                                              <w:szCs w:val="23"/>
                                              <w:lang w:eastAsia="fr-FR"/>
                                            </w:rPr>
                                          </w:pPr>
                                          <w:r w:rsidRPr="009865B2">
                                            <w:rPr>
                                              <w:rFonts w:ascii="Arial" w:eastAsia="Times New Roman" w:hAnsi="Arial" w:cs="Arial"/>
                                              <w:b/>
                                              <w:bCs/>
                                              <w:color w:val="393939"/>
                                              <w:sz w:val="23"/>
                                              <w:lang w:eastAsia="fr-FR"/>
                                            </w:rPr>
                                            <w:t>Dr. Patrick GASSER,</w:t>
                                          </w:r>
                                          <w:r w:rsidRPr="009865B2">
                                            <w:rPr>
                                              <w:rFonts w:ascii="Arial" w:eastAsia="Times New Roman" w:hAnsi="Arial" w:cs="Arial"/>
                                              <w:color w:val="393939"/>
                                              <w:sz w:val="23"/>
                                              <w:szCs w:val="23"/>
                                              <w:lang w:eastAsia="fr-FR"/>
                                            </w:rPr>
                                            <w:t> Président,</w:t>
                                          </w:r>
                                        </w:p>
                                        <w:p w:rsidR="009865B2" w:rsidRPr="009865B2" w:rsidRDefault="009865B2" w:rsidP="009865B2">
                                          <w:pPr>
                                            <w:spacing w:after="0" w:line="242" w:lineRule="atLeast"/>
                                            <w:rPr>
                                              <w:rFonts w:ascii="Arial" w:eastAsia="Times New Roman" w:hAnsi="Arial" w:cs="Arial"/>
                                              <w:color w:val="393939"/>
                                              <w:sz w:val="23"/>
                                              <w:szCs w:val="23"/>
                                              <w:lang w:val="en-US" w:eastAsia="fr-FR"/>
                                            </w:rPr>
                                          </w:pPr>
                                          <w:r w:rsidRPr="009865B2">
                                            <w:rPr>
                                              <w:rFonts w:ascii="Arial" w:eastAsia="Times New Roman" w:hAnsi="Arial" w:cs="Arial"/>
                                              <w:b/>
                                              <w:bCs/>
                                              <w:color w:val="393939"/>
                                              <w:sz w:val="23"/>
                                              <w:lang w:val="en-US" w:eastAsia="fr-FR"/>
                                            </w:rPr>
                                            <w:t>DGM Conseil,</w:t>
                                          </w:r>
                                          <w:r w:rsidRPr="009865B2">
                                            <w:rPr>
                                              <w:rFonts w:ascii="Arial" w:eastAsia="Times New Roman" w:hAnsi="Arial" w:cs="Arial"/>
                                              <w:color w:val="393939"/>
                                              <w:sz w:val="23"/>
                                              <w:szCs w:val="23"/>
                                              <w:lang w:val="en-US" w:eastAsia="fr-FR"/>
                                            </w:rPr>
                                            <w:t> Shahan </w:t>
                                          </w:r>
                                          <w:hyperlink r:id="rId7" w:tgtFrame="_blank" w:history="1">
                                            <w:r w:rsidRPr="009865B2">
                                              <w:rPr>
                                                <w:rFonts w:ascii="Arial" w:eastAsia="Times New Roman" w:hAnsi="Arial" w:cs="Arial"/>
                                                <w:color w:val="0000FF"/>
                                                <w:sz w:val="23"/>
                                                <w:u w:val="single"/>
                                                <w:lang w:val="en-US" w:eastAsia="fr-FR"/>
                                              </w:rPr>
                                              <w:t>(shahan@dgm-conseil.fr</w:t>
                                            </w:r>
                                          </w:hyperlink>
                                          <w:r w:rsidRPr="009865B2">
                                            <w:rPr>
                                              <w:rFonts w:ascii="Arial" w:eastAsia="Times New Roman" w:hAnsi="Arial" w:cs="Arial"/>
                                              <w:color w:val="393939"/>
                                              <w:sz w:val="23"/>
                                              <w:szCs w:val="23"/>
                                              <w:lang w:val="en-US" w:eastAsia="fr-FR"/>
                                            </w:rPr>
                                            <w:t>), Quentin </w:t>
                                          </w:r>
                                          <w:hyperlink r:id="rId8" w:tgtFrame="_blank" w:history="1">
                                            <w:r w:rsidRPr="009865B2">
                                              <w:rPr>
                                                <w:rFonts w:ascii="Arial" w:eastAsia="Times New Roman" w:hAnsi="Arial" w:cs="Arial"/>
                                                <w:color w:val="0000FF"/>
                                                <w:sz w:val="23"/>
                                                <w:u w:val="single"/>
                                                <w:lang w:val="en-US" w:eastAsia="fr-FR"/>
                                              </w:rPr>
                                              <w:t>(quentin.hua@dgm-conseil.fr</w:t>
                                            </w:r>
                                          </w:hyperlink>
                                          <w:r w:rsidRPr="009865B2">
                                            <w:rPr>
                                              <w:rFonts w:ascii="Arial" w:eastAsia="Times New Roman" w:hAnsi="Arial" w:cs="Arial"/>
                                              <w:color w:val="393939"/>
                                              <w:sz w:val="23"/>
                                              <w:szCs w:val="23"/>
                                              <w:lang w:val="en-US" w:eastAsia="fr-FR"/>
                                            </w:rPr>
                                            <w:t>), Thomas </w:t>
                                          </w:r>
                                          <w:hyperlink r:id="rId9" w:tgtFrame="_blank" w:history="1">
                                            <w:r w:rsidRPr="009865B2">
                                              <w:rPr>
                                                <w:rFonts w:ascii="Arial" w:eastAsia="Times New Roman" w:hAnsi="Arial" w:cs="Arial"/>
                                                <w:color w:val="0000FF"/>
                                                <w:sz w:val="23"/>
                                                <w:u w:val="single"/>
                                                <w:lang w:val="en-US" w:eastAsia="fr-FR"/>
                                              </w:rPr>
                                              <w:t>(thomasdeclimens@dgm-conseil.fr</w:t>
                                            </w:r>
                                          </w:hyperlink>
                                          <w:r w:rsidRPr="009865B2">
                                            <w:rPr>
                                              <w:rFonts w:ascii="Arial" w:eastAsia="Times New Roman" w:hAnsi="Arial" w:cs="Arial"/>
                                              <w:color w:val="393939"/>
                                              <w:sz w:val="23"/>
                                              <w:szCs w:val="23"/>
                                              <w:lang w:val="en-US" w:eastAsia="fr-FR"/>
                                            </w:rPr>
                                            <w:t>)</w:t>
                                          </w:r>
                                        </w:p>
                                        <w:p w:rsidR="009865B2" w:rsidRPr="009865B2" w:rsidRDefault="009865B2" w:rsidP="009865B2">
                                          <w:pPr>
                                            <w:spacing w:after="0" w:line="242" w:lineRule="atLeast"/>
                                            <w:rPr>
                                              <w:rFonts w:ascii="Arial" w:eastAsia="Times New Roman" w:hAnsi="Arial" w:cs="Arial"/>
                                              <w:color w:val="393939"/>
                                              <w:sz w:val="23"/>
                                              <w:szCs w:val="23"/>
                                              <w:lang w:val="en-US" w:eastAsia="fr-FR"/>
                                            </w:rPr>
                                          </w:pPr>
                                          <w:r w:rsidRPr="009865B2">
                                            <w:rPr>
                                              <w:rFonts w:ascii="Arial" w:eastAsia="Times New Roman" w:hAnsi="Arial" w:cs="Arial"/>
                                              <w:color w:val="393939"/>
                                              <w:sz w:val="23"/>
                                              <w:szCs w:val="23"/>
                                              <w:lang w:val="en-US" w:eastAsia="fr-FR"/>
                                            </w:rPr>
                                            <w:t> </w:t>
                                          </w:r>
                                        </w:p>
                                      </w:tc>
                                    </w:tr>
                                  </w:tbl>
                                  <w:p w:rsidR="009865B2" w:rsidRPr="009865B2" w:rsidRDefault="009865B2" w:rsidP="009865B2">
                                    <w:pPr>
                                      <w:spacing w:after="0" w:line="240" w:lineRule="auto"/>
                                      <w:jc w:val="center"/>
                                      <w:rPr>
                                        <w:rFonts w:ascii="Times New Roman" w:eastAsia="Times New Roman" w:hAnsi="Times New Roman" w:cs="Times New Roman"/>
                                        <w:sz w:val="24"/>
                                        <w:szCs w:val="24"/>
                                        <w:lang w:val="en-US" w:eastAsia="fr-FR"/>
                                      </w:rPr>
                                    </w:pPr>
                                  </w:p>
                                </w:tc>
                              </w:tr>
                            </w:tbl>
                            <w:p w:rsidR="009865B2" w:rsidRPr="009865B2" w:rsidRDefault="009865B2" w:rsidP="009865B2">
                              <w:pPr>
                                <w:spacing w:after="0" w:line="240" w:lineRule="auto"/>
                                <w:rPr>
                                  <w:rFonts w:ascii="Times New Roman" w:eastAsia="Times New Roman" w:hAnsi="Times New Roman" w:cs="Times New Roman"/>
                                  <w:sz w:val="24"/>
                                  <w:szCs w:val="24"/>
                                  <w:lang w:val="en-US" w:eastAsia="fr-FR"/>
                                </w:rPr>
                              </w:pPr>
                            </w:p>
                          </w:tc>
                        </w:tr>
                      </w:tbl>
                      <w:p w:rsidR="009865B2" w:rsidRPr="009865B2" w:rsidRDefault="009865B2" w:rsidP="009865B2">
                        <w:pPr>
                          <w:spacing w:after="0" w:line="240" w:lineRule="auto"/>
                          <w:jc w:val="center"/>
                          <w:rPr>
                            <w:rFonts w:ascii="Times New Roman" w:eastAsia="Times New Roman" w:hAnsi="Times New Roman" w:cs="Times New Roman"/>
                            <w:sz w:val="24"/>
                            <w:szCs w:val="24"/>
                            <w:lang w:val="en-US" w:eastAsia="fr-FR"/>
                          </w:rPr>
                        </w:pPr>
                      </w:p>
                    </w:tc>
                  </w:tr>
                </w:tbl>
                <w:p w:rsidR="009865B2" w:rsidRPr="009865B2" w:rsidRDefault="009865B2" w:rsidP="009865B2">
                  <w:pPr>
                    <w:spacing w:after="0" w:line="240" w:lineRule="auto"/>
                    <w:jc w:val="center"/>
                    <w:rPr>
                      <w:rFonts w:ascii="Times New Roman" w:eastAsia="Times New Roman" w:hAnsi="Times New Roman" w:cs="Times New Roman"/>
                      <w:sz w:val="24"/>
                      <w:szCs w:val="24"/>
                      <w:lang w:val="en-US" w:eastAsia="fr-FR"/>
                    </w:rPr>
                  </w:pPr>
                </w:p>
              </w:tc>
            </w:tr>
          </w:tbl>
          <w:p w:rsidR="009865B2" w:rsidRPr="009865B2" w:rsidRDefault="009865B2" w:rsidP="009865B2">
            <w:pPr>
              <w:spacing w:after="0" w:line="240" w:lineRule="auto"/>
              <w:rPr>
                <w:rFonts w:ascii="Times New Roman" w:eastAsia="Times New Roman" w:hAnsi="Times New Roman" w:cs="Times New Roman"/>
                <w:sz w:val="24"/>
                <w:szCs w:val="24"/>
                <w:lang w:val="en-US" w:eastAsia="fr-FR"/>
              </w:rPr>
            </w:pPr>
          </w:p>
        </w:tc>
      </w:tr>
    </w:tbl>
    <w:p w:rsidR="009865B2" w:rsidRPr="009865B2" w:rsidRDefault="009865B2" w:rsidP="009865B2">
      <w:pPr>
        <w:shd w:val="clear" w:color="auto" w:fill="FFFFFF"/>
        <w:spacing w:after="0" w:line="240" w:lineRule="auto"/>
        <w:rPr>
          <w:rFonts w:ascii="Arial" w:eastAsia="Times New Roman" w:hAnsi="Arial" w:cs="Arial"/>
          <w:vanish/>
          <w:color w:val="333333"/>
          <w:sz w:val="19"/>
          <w:szCs w:val="19"/>
          <w:lang w:eastAsia="fr-FR"/>
        </w:rPr>
      </w:pPr>
    </w:p>
    <w:tbl>
      <w:tblPr>
        <w:tblW w:w="5000" w:type="pct"/>
        <w:tblCellSpacing w:w="0" w:type="dxa"/>
        <w:tblCellMar>
          <w:left w:w="0" w:type="dxa"/>
          <w:right w:w="0" w:type="dxa"/>
        </w:tblCellMar>
        <w:tblLook w:val="04A0"/>
      </w:tblPr>
      <w:tblGrid>
        <w:gridCol w:w="9072"/>
      </w:tblGrid>
      <w:tr w:rsidR="009865B2" w:rsidRPr="009865B2" w:rsidTr="009865B2">
        <w:trPr>
          <w:tblCellSpacing w:w="0" w:type="dxa"/>
        </w:trPr>
        <w:tc>
          <w:tcPr>
            <w:tcW w:w="0" w:type="auto"/>
            <w:vAlign w:val="center"/>
            <w:hideMark/>
          </w:tcPr>
          <w:tbl>
            <w:tblPr>
              <w:tblW w:w="0" w:type="auto"/>
              <w:tblCellSpacing w:w="0" w:type="dxa"/>
              <w:tblCellMar>
                <w:left w:w="0" w:type="dxa"/>
                <w:right w:w="0" w:type="dxa"/>
              </w:tblCellMar>
              <w:tblLook w:val="04A0"/>
            </w:tblPr>
            <w:tblGrid>
              <w:gridCol w:w="7800"/>
            </w:tblGrid>
            <w:tr w:rsidR="009865B2" w:rsidRPr="009865B2">
              <w:trPr>
                <w:tblCellSpacing w:w="0" w:type="dxa"/>
              </w:trPr>
              <w:tc>
                <w:tcPr>
                  <w:tcW w:w="7800" w:type="dxa"/>
                  <w:vAlign w:val="center"/>
                  <w:hideMark/>
                </w:tcPr>
                <w:tbl>
                  <w:tblPr>
                    <w:tblW w:w="5000" w:type="pct"/>
                    <w:jc w:val="center"/>
                    <w:tblCellSpacing w:w="0" w:type="dxa"/>
                    <w:shd w:val="clear" w:color="auto" w:fill="FFFFFF"/>
                    <w:tblCellMar>
                      <w:left w:w="0" w:type="dxa"/>
                      <w:right w:w="0" w:type="dxa"/>
                    </w:tblCellMar>
                    <w:tblLook w:val="04A0"/>
                  </w:tblPr>
                  <w:tblGrid>
                    <w:gridCol w:w="7800"/>
                  </w:tblGrid>
                  <w:tr w:rsidR="009865B2" w:rsidRPr="009865B2">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7800"/>
                        </w:tblGrid>
                        <w:tr w:rsidR="009865B2" w:rsidRPr="009865B2">
                          <w:trPr>
                            <w:tblCellSpacing w:w="0" w:type="dxa"/>
                            <w:jc w:val="center"/>
                          </w:trPr>
                          <w:tc>
                            <w:tcPr>
                              <w:tcW w:w="5000" w:type="pct"/>
                              <w:hideMark/>
                            </w:tcPr>
                            <w:tbl>
                              <w:tblPr>
                                <w:tblW w:w="5000" w:type="pct"/>
                                <w:tblCellSpacing w:w="0" w:type="dxa"/>
                                <w:tblCellMar>
                                  <w:left w:w="0" w:type="dxa"/>
                                  <w:right w:w="0" w:type="dxa"/>
                                </w:tblCellMar>
                                <w:tblLook w:val="04A0"/>
                              </w:tblPr>
                              <w:tblGrid>
                                <w:gridCol w:w="7800"/>
                              </w:tblGrid>
                              <w:tr w:rsidR="009865B2" w:rsidRPr="009865B2">
                                <w:trPr>
                                  <w:tblCellSpacing w:w="0" w:type="dxa"/>
                                </w:trPr>
                                <w:tc>
                                  <w:tcPr>
                                    <w:tcW w:w="0" w:type="auto"/>
                                    <w:tcMar>
                                      <w:top w:w="269" w:type="dxa"/>
                                      <w:left w:w="269" w:type="dxa"/>
                                      <w:bottom w:w="269" w:type="dxa"/>
                                      <w:right w:w="269" w:type="dxa"/>
                                    </w:tcMar>
                                    <w:vAlign w:val="center"/>
                                    <w:hideMark/>
                                  </w:tcPr>
                                  <w:tbl>
                                    <w:tblPr>
                                      <w:tblW w:w="5000" w:type="pct"/>
                                      <w:jc w:val="center"/>
                                      <w:tblCellSpacing w:w="0" w:type="dxa"/>
                                      <w:tblCellMar>
                                        <w:left w:w="0" w:type="dxa"/>
                                        <w:right w:w="0" w:type="dxa"/>
                                      </w:tblCellMar>
                                      <w:tblLook w:val="04A0"/>
                                    </w:tblPr>
                                    <w:tblGrid>
                                      <w:gridCol w:w="7262"/>
                                    </w:tblGrid>
                                    <w:tr w:rsidR="009865B2" w:rsidRPr="009865B2">
                                      <w:trPr>
                                        <w:tblCellSpacing w:w="0" w:type="dxa"/>
                                        <w:jc w:val="center"/>
                                      </w:trPr>
                                      <w:tc>
                                        <w:tcPr>
                                          <w:tcW w:w="0" w:type="auto"/>
                                          <w:vAlign w:val="center"/>
                                          <w:hideMark/>
                                        </w:tcPr>
                                        <w:p w:rsidR="009865B2" w:rsidRPr="009865B2" w:rsidRDefault="009865B2" w:rsidP="009865B2">
                                          <w:pPr>
                                            <w:spacing w:after="0" w:line="242" w:lineRule="atLeast"/>
                                            <w:jc w:val="center"/>
                                            <w:rPr>
                                              <w:rFonts w:ascii="Arial" w:eastAsia="Times New Roman" w:hAnsi="Arial" w:cs="Arial"/>
                                              <w:color w:val="393939"/>
                                              <w:sz w:val="23"/>
                                              <w:szCs w:val="23"/>
                                              <w:lang w:eastAsia="fr-FR"/>
                                            </w:rPr>
                                          </w:pPr>
                                          <w:hyperlink r:id="rId10" w:tgtFrame="_blank" w:history="1">
                                            <w:r w:rsidRPr="009865B2">
                                              <w:rPr>
                                                <w:rFonts w:ascii="Arial" w:eastAsia="Times New Roman" w:hAnsi="Arial" w:cs="Arial"/>
                                                <w:b/>
                                                <w:bCs/>
                                                <w:color w:val="0595D6"/>
                                                <w:sz w:val="23"/>
                                                <w:u w:val="single"/>
                                                <w:lang w:eastAsia="fr-FR"/>
                                              </w:rPr>
                                              <w:t>Avenir Spé</w:t>
                                            </w:r>
                                          </w:hyperlink>
                                          <w:r w:rsidRPr="009865B2">
                                            <w:rPr>
                                              <w:rFonts w:ascii="Arial" w:eastAsia="Times New Roman" w:hAnsi="Arial" w:cs="Arial"/>
                                              <w:b/>
                                              <w:bCs/>
                                              <w:color w:val="393939"/>
                                              <w:sz w:val="23"/>
                                              <w:lang w:eastAsia="fr-FR"/>
                                            </w:rPr>
                                            <w:t> -</w:t>
                                          </w:r>
                                          <w:r w:rsidRPr="009865B2">
                                            <w:rPr>
                                              <w:rFonts w:ascii="Arial" w:eastAsia="Times New Roman" w:hAnsi="Arial" w:cs="Arial"/>
                                              <w:color w:val="393939"/>
                                              <w:sz w:val="23"/>
                                              <w:szCs w:val="23"/>
                                              <w:lang w:eastAsia="fr-FR"/>
                                            </w:rPr>
                                            <w:t> 79, rue de Tocqueville - 75017 PARIS - Tél.: 01.44.29.01.30.</w:t>
                                          </w:r>
                                          <w:r w:rsidRPr="009865B2">
                                            <w:rPr>
                                              <w:rFonts w:ascii="Arial" w:eastAsia="Times New Roman" w:hAnsi="Arial" w:cs="Arial"/>
                                              <w:color w:val="393939"/>
                                              <w:sz w:val="23"/>
                                              <w:szCs w:val="23"/>
                                              <w:lang w:eastAsia="fr-FR"/>
                                            </w:rPr>
                                            <w:br/>
                                          </w:r>
                                          <w:hyperlink r:id="rId11" w:tgtFrame="_blank" w:history="1">
                                            <w:r w:rsidRPr="009865B2">
                                              <w:rPr>
                                                <w:rFonts w:ascii="Arial" w:eastAsia="Times New Roman" w:hAnsi="Arial" w:cs="Arial"/>
                                                <w:color w:val="0000FF"/>
                                                <w:sz w:val="23"/>
                                                <w:u w:val="single"/>
                                                <w:lang w:eastAsia="fr-FR"/>
                                              </w:rPr>
                                              <w:t>avenir.spe@orange.fr</w:t>
                                            </w:r>
                                          </w:hyperlink>
                                          <w:r w:rsidRPr="009865B2">
                                            <w:rPr>
                                              <w:rFonts w:ascii="Arial" w:eastAsia="Times New Roman" w:hAnsi="Arial" w:cs="Arial"/>
                                              <w:color w:val="393939"/>
                                              <w:sz w:val="23"/>
                                              <w:szCs w:val="23"/>
                                              <w:lang w:eastAsia="fr-FR"/>
                                            </w:rPr>
                                            <w:t> - </w:t>
                                          </w:r>
                                          <w:hyperlink r:id="rId12" w:tgtFrame="_blank" w:history="1">
                                            <w:r w:rsidRPr="009865B2">
                                              <w:rPr>
                                                <w:rFonts w:ascii="Arial" w:eastAsia="Times New Roman" w:hAnsi="Arial" w:cs="Arial"/>
                                                <w:color w:val="0000FF"/>
                                                <w:sz w:val="23"/>
                                                <w:u w:val="single"/>
                                                <w:lang w:eastAsia="fr-FR"/>
                                              </w:rPr>
                                              <w:t>contact@syndicatavenirspe.fr</w:t>
                                            </w:r>
                                          </w:hyperlink>
                                          <w:r w:rsidRPr="009865B2">
                                            <w:rPr>
                                              <w:rFonts w:ascii="Arial" w:eastAsia="Times New Roman" w:hAnsi="Arial" w:cs="Arial"/>
                                              <w:color w:val="393939"/>
                                              <w:sz w:val="23"/>
                                              <w:szCs w:val="23"/>
                                              <w:lang w:eastAsia="fr-FR"/>
                                            </w:rPr>
                                            <w:t> - </w:t>
                                          </w:r>
                                          <w:hyperlink r:id="rId13" w:tgtFrame="_blank" w:history="1">
                                            <w:r w:rsidRPr="009865B2">
                                              <w:rPr>
                                                <w:rFonts w:ascii="Arial" w:eastAsia="Times New Roman" w:hAnsi="Arial" w:cs="Arial"/>
                                                <w:color w:val="0595D6"/>
                                                <w:sz w:val="23"/>
                                                <w:u w:val="single"/>
                                                <w:lang w:eastAsia="fr-FR"/>
                                              </w:rPr>
                                              <w:t>www.syndicatavenirspe.fr</w:t>
                                            </w:r>
                                          </w:hyperlink>
                                        </w:p>
                                      </w:tc>
                                    </w:tr>
                                  </w:tbl>
                                  <w:p w:rsidR="009865B2" w:rsidRPr="009865B2" w:rsidRDefault="009865B2" w:rsidP="009865B2">
                                    <w:pPr>
                                      <w:spacing w:after="0" w:line="240" w:lineRule="auto"/>
                                      <w:jc w:val="center"/>
                                      <w:rPr>
                                        <w:rFonts w:ascii="Times New Roman" w:eastAsia="Times New Roman" w:hAnsi="Times New Roman" w:cs="Times New Roman"/>
                                        <w:sz w:val="24"/>
                                        <w:szCs w:val="24"/>
                                        <w:lang w:eastAsia="fr-FR"/>
                                      </w:rPr>
                                    </w:pPr>
                                  </w:p>
                                </w:tc>
                              </w:tr>
                            </w:tbl>
                            <w:p w:rsidR="009865B2" w:rsidRPr="009865B2" w:rsidRDefault="009865B2" w:rsidP="009865B2">
                              <w:pPr>
                                <w:spacing w:after="0" w:line="240" w:lineRule="auto"/>
                                <w:rPr>
                                  <w:rFonts w:ascii="Times New Roman" w:eastAsia="Times New Roman" w:hAnsi="Times New Roman" w:cs="Times New Roman"/>
                                  <w:sz w:val="24"/>
                                  <w:szCs w:val="24"/>
                                  <w:lang w:eastAsia="fr-FR"/>
                                </w:rPr>
                              </w:pPr>
                            </w:p>
                          </w:tc>
                        </w:tr>
                      </w:tbl>
                      <w:p w:rsidR="009865B2" w:rsidRPr="009865B2" w:rsidRDefault="009865B2" w:rsidP="009865B2">
                        <w:pPr>
                          <w:spacing w:after="0" w:line="240" w:lineRule="auto"/>
                          <w:jc w:val="center"/>
                          <w:rPr>
                            <w:rFonts w:ascii="Times New Roman" w:eastAsia="Times New Roman" w:hAnsi="Times New Roman" w:cs="Times New Roman"/>
                            <w:sz w:val="24"/>
                            <w:szCs w:val="24"/>
                            <w:lang w:eastAsia="fr-FR"/>
                          </w:rPr>
                        </w:pPr>
                      </w:p>
                    </w:tc>
                  </w:tr>
                </w:tbl>
                <w:p w:rsidR="009865B2" w:rsidRPr="009865B2" w:rsidRDefault="009865B2" w:rsidP="009865B2">
                  <w:pPr>
                    <w:spacing w:after="0" w:line="240" w:lineRule="auto"/>
                    <w:jc w:val="center"/>
                    <w:rPr>
                      <w:rFonts w:ascii="Times New Roman" w:eastAsia="Times New Roman" w:hAnsi="Times New Roman" w:cs="Times New Roman"/>
                      <w:sz w:val="24"/>
                      <w:szCs w:val="24"/>
                      <w:lang w:eastAsia="fr-FR"/>
                    </w:rPr>
                  </w:pPr>
                </w:p>
              </w:tc>
            </w:tr>
          </w:tbl>
          <w:p w:rsidR="009865B2" w:rsidRPr="009865B2" w:rsidRDefault="009865B2" w:rsidP="009865B2">
            <w:pPr>
              <w:spacing w:after="0" w:line="240" w:lineRule="auto"/>
              <w:rPr>
                <w:rFonts w:ascii="Times New Roman" w:eastAsia="Times New Roman" w:hAnsi="Times New Roman" w:cs="Times New Roman"/>
                <w:sz w:val="24"/>
                <w:szCs w:val="24"/>
                <w:lang w:eastAsia="fr-FR"/>
              </w:rPr>
            </w:pPr>
          </w:p>
        </w:tc>
      </w:tr>
    </w:tbl>
    <w:p w:rsidR="000D1F5C" w:rsidRDefault="000D1F5C"/>
    <w:sectPr w:rsidR="000D1F5C" w:rsidSect="000D1F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45ED7"/>
    <w:multiLevelType w:val="multilevel"/>
    <w:tmpl w:val="6648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F82542"/>
    <w:multiLevelType w:val="multilevel"/>
    <w:tmpl w:val="42EC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2340DC"/>
    <w:multiLevelType w:val="multilevel"/>
    <w:tmpl w:val="0778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1C1969"/>
    <w:multiLevelType w:val="multilevel"/>
    <w:tmpl w:val="665C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9865B2"/>
    <w:rsid w:val="000002B6"/>
    <w:rsid w:val="00006B8E"/>
    <w:rsid w:val="00011176"/>
    <w:rsid w:val="00013CBA"/>
    <w:rsid w:val="000141C6"/>
    <w:rsid w:val="000171FA"/>
    <w:rsid w:val="00022311"/>
    <w:rsid w:val="00023254"/>
    <w:rsid w:val="00023FDC"/>
    <w:rsid w:val="0002546F"/>
    <w:rsid w:val="00027BD3"/>
    <w:rsid w:val="00031A21"/>
    <w:rsid w:val="0004225C"/>
    <w:rsid w:val="00055DCD"/>
    <w:rsid w:val="000572FB"/>
    <w:rsid w:val="00062162"/>
    <w:rsid w:val="00064172"/>
    <w:rsid w:val="00070139"/>
    <w:rsid w:val="000769E6"/>
    <w:rsid w:val="00077D3D"/>
    <w:rsid w:val="0008129E"/>
    <w:rsid w:val="0008497A"/>
    <w:rsid w:val="00084A43"/>
    <w:rsid w:val="000859F0"/>
    <w:rsid w:val="00086F41"/>
    <w:rsid w:val="00096F52"/>
    <w:rsid w:val="000976D2"/>
    <w:rsid w:val="000C27BB"/>
    <w:rsid w:val="000C4702"/>
    <w:rsid w:val="000C6D1E"/>
    <w:rsid w:val="000C7069"/>
    <w:rsid w:val="000D1F5C"/>
    <w:rsid w:val="000D778C"/>
    <w:rsid w:val="000E551B"/>
    <w:rsid w:val="000E6174"/>
    <w:rsid w:val="000F4B87"/>
    <w:rsid w:val="000F5976"/>
    <w:rsid w:val="000F6EB5"/>
    <w:rsid w:val="000F7E8D"/>
    <w:rsid w:val="001018D6"/>
    <w:rsid w:val="00107409"/>
    <w:rsid w:val="00124FC8"/>
    <w:rsid w:val="001268ED"/>
    <w:rsid w:val="00132E04"/>
    <w:rsid w:val="00140A57"/>
    <w:rsid w:val="001457D1"/>
    <w:rsid w:val="00150C7B"/>
    <w:rsid w:val="00155091"/>
    <w:rsid w:val="00163901"/>
    <w:rsid w:val="00164523"/>
    <w:rsid w:val="0016701B"/>
    <w:rsid w:val="00167070"/>
    <w:rsid w:val="00183ECE"/>
    <w:rsid w:val="00186B9A"/>
    <w:rsid w:val="0019266A"/>
    <w:rsid w:val="00193426"/>
    <w:rsid w:val="00194DF8"/>
    <w:rsid w:val="001A202E"/>
    <w:rsid w:val="001A3A62"/>
    <w:rsid w:val="001B26A7"/>
    <w:rsid w:val="001B336B"/>
    <w:rsid w:val="001B71A5"/>
    <w:rsid w:val="001C429B"/>
    <w:rsid w:val="001C5325"/>
    <w:rsid w:val="001C5C75"/>
    <w:rsid w:val="001D0504"/>
    <w:rsid w:val="001D0CB5"/>
    <w:rsid w:val="001D1D36"/>
    <w:rsid w:val="001D35A3"/>
    <w:rsid w:val="001D6EC7"/>
    <w:rsid w:val="001E2C65"/>
    <w:rsid w:val="001E35E1"/>
    <w:rsid w:val="001E433E"/>
    <w:rsid w:val="001F7682"/>
    <w:rsid w:val="0020062F"/>
    <w:rsid w:val="0020126E"/>
    <w:rsid w:val="0022750D"/>
    <w:rsid w:val="002276D4"/>
    <w:rsid w:val="0022781A"/>
    <w:rsid w:val="00237190"/>
    <w:rsid w:val="0024399E"/>
    <w:rsid w:val="0024404E"/>
    <w:rsid w:val="00252A6D"/>
    <w:rsid w:val="002536DE"/>
    <w:rsid w:val="00255123"/>
    <w:rsid w:val="00257BB8"/>
    <w:rsid w:val="00262B84"/>
    <w:rsid w:val="00262CD1"/>
    <w:rsid w:val="0027224D"/>
    <w:rsid w:val="00272633"/>
    <w:rsid w:val="002728BB"/>
    <w:rsid w:val="002755B7"/>
    <w:rsid w:val="00275927"/>
    <w:rsid w:val="002768B6"/>
    <w:rsid w:val="00290641"/>
    <w:rsid w:val="00295DD8"/>
    <w:rsid w:val="002A5D68"/>
    <w:rsid w:val="002B14E6"/>
    <w:rsid w:val="002B5346"/>
    <w:rsid w:val="002C2486"/>
    <w:rsid w:val="002C306F"/>
    <w:rsid w:val="002C633B"/>
    <w:rsid w:val="002D3E17"/>
    <w:rsid w:val="002E039A"/>
    <w:rsid w:val="002E1505"/>
    <w:rsid w:val="002E229B"/>
    <w:rsid w:val="002E34E1"/>
    <w:rsid w:val="002F224C"/>
    <w:rsid w:val="002F2EC7"/>
    <w:rsid w:val="002F4B14"/>
    <w:rsid w:val="002F557C"/>
    <w:rsid w:val="0030276E"/>
    <w:rsid w:val="003042E5"/>
    <w:rsid w:val="00305E21"/>
    <w:rsid w:val="00312097"/>
    <w:rsid w:val="00313B38"/>
    <w:rsid w:val="00316F59"/>
    <w:rsid w:val="00325AC9"/>
    <w:rsid w:val="00325E94"/>
    <w:rsid w:val="003327FD"/>
    <w:rsid w:val="0033444F"/>
    <w:rsid w:val="0033646A"/>
    <w:rsid w:val="003408F3"/>
    <w:rsid w:val="00347B3A"/>
    <w:rsid w:val="00352AA1"/>
    <w:rsid w:val="00353887"/>
    <w:rsid w:val="0035492B"/>
    <w:rsid w:val="00372BE2"/>
    <w:rsid w:val="003744D0"/>
    <w:rsid w:val="003777FF"/>
    <w:rsid w:val="00381EA4"/>
    <w:rsid w:val="00384D11"/>
    <w:rsid w:val="00387B76"/>
    <w:rsid w:val="00393E1B"/>
    <w:rsid w:val="003A3C19"/>
    <w:rsid w:val="003B2B67"/>
    <w:rsid w:val="003B614C"/>
    <w:rsid w:val="003C2296"/>
    <w:rsid w:val="003D49C0"/>
    <w:rsid w:val="003D6A1B"/>
    <w:rsid w:val="003D7DF0"/>
    <w:rsid w:val="003E2A19"/>
    <w:rsid w:val="003E2EBD"/>
    <w:rsid w:val="003E641D"/>
    <w:rsid w:val="003F2504"/>
    <w:rsid w:val="003F2FBC"/>
    <w:rsid w:val="003F6D81"/>
    <w:rsid w:val="004029A3"/>
    <w:rsid w:val="00411BD4"/>
    <w:rsid w:val="00414BA2"/>
    <w:rsid w:val="00414D24"/>
    <w:rsid w:val="00416ACA"/>
    <w:rsid w:val="00417010"/>
    <w:rsid w:val="00423BBD"/>
    <w:rsid w:val="00430950"/>
    <w:rsid w:val="00431F3F"/>
    <w:rsid w:val="004334C3"/>
    <w:rsid w:val="004431C9"/>
    <w:rsid w:val="004465F3"/>
    <w:rsid w:val="004470CF"/>
    <w:rsid w:val="00447A2C"/>
    <w:rsid w:val="004503D1"/>
    <w:rsid w:val="00451745"/>
    <w:rsid w:val="00460A0D"/>
    <w:rsid w:val="004655DB"/>
    <w:rsid w:val="004662CE"/>
    <w:rsid w:val="00467B92"/>
    <w:rsid w:val="00467FF6"/>
    <w:rsid w:val="004779FA"/>
    <w:rsid w:val="00477E56"/>
    <w:rsid w:val="004841AC"/>
    <w:rsid w:val="004876C5"/>
    <w:rsid w:val="004943F5"/>
    <w:rsid w:val="00494E52"/>
    <w:rsid w:val="00496440"/>
    <w:rsid w:val="004A3BF4"/>
    <w:rsid w:val="004A65B6"/>
    <w:rsid w:val="004B1BE9"/>
    <w:rsid w:val="004B24E5"/>
    <w:rsid w:val="004B4331"/>
    <w:rsid w:val="004B448A"/>
    <w:rsid w:val="004B6E06"/>
    <w:rsid w:val="004B7AF1"/>
    <w:rsid w:val="004C120D"/>
    <w:rsid w:val="004D3D59"/>
    <w:rsid w:val="004E2AAA"/>
    <w:rsid w:val="004E54DC"/>
    <w:rsid w:val="004F3093"/>
    <w:rsid w:val="004F363A"/>
    <w:rsid w:val="005026BB"/>
    <w:rsid w:val="005048EC"/>
    <w:rsid w:val="00510B2E"/>
    <w:rsid w:val="0051342F"/>
    <w:rsid w:val="0052026B"/>
    <w:rsid w:val="00520368"/>
    <w:rsid w:val="00523FDE"/>
    <w:rsid w:val="005257ED"/>
    <w:rsid w:val="005259FC"/>
    <w:rsid w:val="00532CED"/>
    <w:rsid w:val="00532E8D"/>
    <w:rsid w:val="00534685"/>
    <w:rsid w:val="00536D52"/>
    <w:rsid w:val="005372EF"/>
    <w:rsid w:val="00541512"/>
    <w:rsid w:val="00543E6A"/>
    <w:rsid w:val="00544869"/>
    <w:rsid w:val="00546868"/>
    <w:rsid w:val="005525EE"/>
    <w:rsid w:val="00553708"/>
    <w:rsid w:val="0055462B"/>
    <w:rsid w:val="00556270"/>
    <w:rsid w:val="00565A9B"/>
    <w:rsid w:val="0057362A"/>
    <w:rsid w:val="0057514A"/>
    <w:rsid w:val="0058166D"/>
    <w:rsid w:val="00584FD5"/>
    <w:rsid w:val="00586219"/>
    <w:rsid w:val="00593684"/>
    <w:rsid w:val="00595026"/>
    <w:rsid w:val="005965CB"/>
    <w:rsid w:val="00597BC4"/>
    <w:rsid w:val="00597F24"/>
    <w:rsid w:val="005A1D6D"/>
    <w:rsid w:val="005A41B5"/>
    <w:rsid w:val="005A4641"/>
    <w:rsid w:val="005A6595"/>
    <w:rsid w:val="005B09C9"/>
    <w:rsid w:val="005B11A0"/>
    <w:rsid w:val="005B2E00"/>
    <w:rsid w:val="005B6975"/>
    <w:rsid w:val="005B79E8"/>
    <w:rsid w:val="005B7D80"/>
    <w:rsid w:val="005C2456"/>
    <w:rsid w:val="005C7519"/>
    <w:rsid w:val="005D0EB5"/>
    <w:rsid w:val="005D2E10"/>
    <w:rsid w:val="005D44D3"/>
    <w:rsid w:val="005D4B92"/>
    <w:rsid w:val="005D4CF3"/>
    <w:rsid w:val="006052F6"/>
    <w:rsid w:val="006074F2"/>
    <w:rsid w:val="006322FA"/>
    <w:rsid w:val="0064038C"/>
    <w:rsid w:val="0064365E"/>
    <w:rsid w:val="006439C0"/>
    <w:rsid w:val="0064457E"/>
    <w:rsid w:val="00644664"/>
    <w:rsid w:val="00646B30"/>
    <w:rsid w:val="00653C06"/>
    <w:rsid w:val="00654FEC"/>
    <w:rsid w:val="00661784"/>
    <w:rsid w:val="00665258"/>
    <w:rsid w:val="0066698A"/>
    <w:rsid w:val="00672A68"/>
    <w:rsid w:val="00673BE6"/>
    <w:rsid w:val="00674B59"/>
    <w:rsid w:val="00674D9B"/>
    <w:rsid w:val="00681BD0"/>
    <w:rsid w:val="006826F2"/>
    <w:rsid w:val="00685034"/>
    <w:rsid w:val="006876F6"/>
    <w:rsid w:val="006936EC"/>
    <w:rsid w:val="006B08DB"/>
    <w:rsid w:val="006B0D6E"/>
    <w:rsid w:val="006B24AB"/>
    <w:rsid w:val="006B3CEC"/>
    <w:rsid w:val="006C74D3"/>
    <w:rsid w:val="006D1811"/>
    <w:rsid w:val="006D3DB3"/>
    <w:rsid w:val="006D4E98"/>
    <w:rsid w:val="006E22C2"/>
    <w:rsid w:val="006E7DD8"/>
    <w:rsid w:val="006F135B"/>
    <w:rsid w:val="006F4E31"/>
    <w:rsid w:val="006F5AEF"/>
    <w:rsid w:val="00700838"/>
    <w:rsid w:val="007020B9"/>
    <w:rsid w:val="00702181"/>
    <w:rsid w:val="0070358E"/>
    <w:rsid w:val="00706EB7"/>
    <w:rsid w:val="007161BE"/>
    <w:rsid w:val="007212B8"/>
    <w:rsid w:val="00724D78"/>
    <w:rsid w:val="00730A94"/>
    <w:rsid w:val="007316DF"/>
    <w:rsid w:val="00736DCD"/>
    <w:rsid w:val="007444A6"/>
    <w:rsid w:val="0074496A"/>
    <w:rsid w:val="007476BB"/>
    <w:rsid w:val="00755FB1"/>
    <w:rsid w:val="00765A69"/>
    <w:rsid w:val="0077052A"/>
    <w:rsid w:val="007773E5"/>
    <w:rsid w:val="007776BA"/>
    <w:rsid w:val="007811EF"/>
    <w:rsid w:val="00781D5B"/>
    <w:rsid w:val="007839BE"/>
    <w:rsid w:val="00785729"/>
    <w:rsid w:val="007862BB"/>
    <w:rsid w:val="00787452"/>
    <w:rsid w:val="00792C1E"/>
    <w:rsid w:val="007A2024"/>
    <w:rsid w:val="007B6ADC"/>
    <w:rsid w:val="007B7864"/>
    <w:rsid w:val="007C13BC"/>
    <w:rsid w:val="007C4D94"/>
    <w:rsid w:val="007C6526"/>
    <w:rsid w:val="007E0581"/>
    <w:rsid w:val="007E3E8B"/>
    <w:rsid w:val="007E752F"/>
    <w:rsid w:val="007F58AA"/>
    <w:rsid w:val="007F6188"/>
    <w:rsid w:val="0080120A"/>
    <w:rsid w:val="00802452"/>
    <w:rsid w:val="00802A90"/>
    <w:rsid w:val="00803500"/>
    <w:rsid w:val="00803CA0"/>
    <w:rsid w:val="00804B7A"/>
    <w:rsid w:val="008115A4"/>
    <w:rsid w:val="00815223"/>
    <w:rsid w:val="0081524E"/>
    <w:rsid w:val="008246A3"/>
    <w:rsid w:val="00830A26"/>
    <w:rsid w:val="008365D1"/>
    <w:rsid w:val="0084093A"/>
    <w:rsid w:val="00842E58"/>
    <w:rsid w:val="008562D0"/>
    <w:rsid w:val="008603AD"/>
    <w:rsid w:val="00861064"/>
    <w:rsid w:val="00861912"/>
    <w:rsid w:val="00864576"/>
    <w:rsid w:val="00867770"/>
    <w:rsid w:val="00873FA6"/>
    <w:rsid w:val="0088202B"/>
    <w:rsid w:val="008821E4"/>
    <w:rsid w:val="00892370"/>
    <w:rsid w:val="00892412"/>
    <w:rsid w:val="00893557"/>
    <w:rsid w:val="008A06A7"/>
    <w:rsid w:val="008A0E44"/>
    <w:rsid w:val="008A14D8"/>
    <w:rsid w:val="008A51AE"/>
    <w:rsid w:val="008A5522"/>
    <w:rsid w:val="008B584D"/>
    <w:rsid w:val="008B6A39"/>
    <w:rsid w:val="008C26E6"/>
    <w:rsid w:val="008C665F"/>
    <w:rsid w:val="008C792B"/>
    <w:rsid w:val="008D5661"/>
    <w:rsid w:val="008D5972"/>
    <w:rsid w:val="008D730F"/>
    <w:rsid w:val="008E2819"/>
    <w:rsid w:val="008E6940"/>
    <w:rsid w:val="008E7C08"/>
    <w:rsid w:val="008F7181"/>
    <w:rsid w:val="00901458"/>
    <w:rsid w:val="00903020"/>
    <w:rsid w:val="009057DD"/>
    <w:rsid w:val="00913618"/>
    <w:rsid w:val="009157A5"/>
    <w:rsid w:val="00921A51"/>
    <w:rsid w:val="00925057"/>
    <w:rsid w:val="00927970"/>
    <w:rsid w:val="00932A93"/>
    <w:rsid w:val="00941CBD"/>
    <w:rsid w:val="00950007"/>
    <w:rsid w:val="00954C0C"/>
    <w:rsid w:val="00957B50"/>
    <w:rsid w:val="009605FD"/>
    <w:rsid w:val="00961C2A"/>
    <w:rsid w:val="00965772"/>
    <w:rsid w:val="00970689"/>
    <w:rsid w:val="00971DD9"/>
    <w:rsid w:val="00972294"/>
    <w:rsid w:val="00972D7E"/>
    <w:rsid w:val="009735D1"/>
    <w:rsid w:val="0098008F"/>
    <w:rsid w:val="00982970"/>
    <w:rsid w:val="009865B2"/>
    <w:rsid w:val="009872AD"/>
    <w:rsid w:val="00993423"/>
    <w:rsid w:val="0099437A"/>
    <w:rsid w:val="0099730B"/>
    <w:rsid w:val="009974EE"/>
    <w:rsid w:val="009A0D75"/>
    <w:rsid w:val="009A55D2"/>
    <w:rsid w:val="009A7DB8"/>
    <w:rsid w:val="009B0655"/>
    <w:rsid w:val="009B452F"/>
    <w:rsid w:val="009B4902"/>
    <w:rsid w:val="009C05F6"/>
    <w:rsid w:val="009C0667"/>
    <w:rsid w:val="009C10AA"/>
    <w:rsid w:val="009D096D"/>
    <w:rsid w:val="009D106C"/>
    <w:rsid w:val="009D13CB"/>
    <w:rsid w:val="009D3D1B"/>
    <w:rsid w:val="009D5D69"/>
    <w:rsid w:val="009E0BCF"/>
    <w:rsid w:val="009E2763"/>
    <w:rsid w:val="009E3689"/>
    <w:rsid w:val="009E3AAD"/>
    <w:rsid w:val="009E7827"/>
    <w:rsid w:val="00A02AD0"/>
    <w:rsid w:val="00A3343C"/>
    <w:rsid w:val="00A351B8"/>
    <w:rsid w:val="00A366D2"/>
    <w:rsid w:val="00A476B6"/>
    <w:rsid w:val="00A60E8D"/>
    <w:rsid w:val="00A62FC5"/>
    <w:rsid w:val="00A6378D"/>
    <w:rsid w:val="00A73BA5"/>
    <w:rsid w:val="00A81468"/>
    <w:rsid w:val="00A828B7"/>
    <w:rsid w:val="00A84463"/>
    <w:rsid w:val="00A90440"/>
    <w:rsid w:val="00A95BBB"/>
    <w:rsid w:val="00AA0046"/>
    <w:rsid w:val="00AA4715"/>
    <w:rsid w:val="00AA7935"/>
    <w:rsid w:val="00AB47BA"/>
    <w:rsid w:val="00AC3737"/>
    <w:rsid w:val="00AD1F9F"/>
    <w:rsid w:val="00AD383E"/>
    <w:rsid w:val="00AD5B9E"/>
    <w:rsid w:val="00AD5BA8"/>
    <w:rsid w:val="00AD615D"/>
    <w:rsid w:val="00AE318A"/>
    <w:rsid w:val="00AE4934"/>
    <w:rsid w:val="00AE56B6"/>
    <w:rsid w:val="00AE6BED"/>
    <w:rsid w:val="00AF05B7"/>
    <w:rsid w:val="00AF798E"/>
    <w:rsid w:val="00B01144"/>
    <w:rsid w:val="00B02061"/>
    <w:rsid w:val="00B02DF8"/>
    <w:rsid w:val="00B0549D"/>
    <w:rsid w:val="00B10814"/>
    <w:rsid w:val="00B12719"/>
    <w:rsid w:val="00B16365"/>
    <w:rsid w:val="00B22FF7"/>
    <w:rsid w:val="00B23843"/>
    <w:rsid w:val="00B267DC"/>
    <w:rsid w:val="00B404F1"/>
    <w:rsid w:val="00B4057B"/>
    <w:rsid w:val="00B43DBD"/>
    <w:rsid w:val="00B44D81"/>
    <w:rsid w:val="00B45047"/>
    <w:rsid w:val="00B4584B"/>
    <w:rsid w:val="00B51A9E"/>
    <w:rsid w:val="00B521F5"/>
    <w:rsid w:val="00B5255D"/>
    <w:rsid w:val="00B5358F"/>
    <w:rsid w:val="00B6024F"/>
    <w:rsid w:val="00B63386"/>
    <w:rsid w:val="00B66C29"/>
    <w:rsid w:val="00B82CEC"/>
    <w:rsid w:val="00B8657B"/>
    <w:rsid w:val="00B86AB8"/>
    <w:rsid w:val="00B90188"/>
    <w:rsid w:val="00B92857"/>
    <w:rsid w:val="00B95B6B"/>
    <w:rsid w:val="00B96FDD"/>
    <w:rsid w:val="00BA2B29"/>
    <w:rsid w:val="00BA5D59"/>
    <w:rsid w:val="00BA664B"/>
    <w:rsid w:val="00BB03E5"/>
    <w:rsid w:val="00BB10E9"/>
    <w:rsid w:val="00BC0519"/>
    <w:rsid w:val="00BC5D6F"/>
    <w:rsid w:val="00BC6DDD"/>
    <w:rsid w:val="00BC7A30"/>
    <w:rsid w:val="00BD6CA2"/>
    <w:rsid w:val="00BD73B7"/>
    <w:rsid w:val="00BD786F"/>
    <w:rsid w:val="00BE008A"/>
    <w:rsid w:val="00BE7E1E"/>
    <w:rsid w:val="00BF0F9D"/>
    <w:rsid w:val="00BF3DFA"/>
    <w:rsid w:val="00BF48BC"/>
    <w:rsid w:val="00BF5D81"/>
    <w:rsid w:val="00C00BC9"/>
    <w:rsid w:val="00C01A72"/>
    <w:rsid w:val="00C03D9E"/>
    <w:rsid w:val="00C072F3"/>
    <w:rsid w:val="00C1622B"/>
    <w:rsid w:val="00C23178"/>
    <w:rsid w:val="00C275FD"/>
    <w:rsid w:val="00C33553"/>
    <w:rsid w:val="00C36E1E"/>
    <w:rsid w:val="00C42069"/>
    <w:rsid w:val="00C425DA"/>
    <w:rsid w:val="00C46C2B"/>
    <w:rsid w:val="00C52C1B"/>
    <w:rsid w:val="00C535B3"/>
    <w:rsid w:val="00C57513"/>
    <w:rsid w:val="00C605C7"/>
    <w:rsid w:val="00C60873"/>
    <w:rsid w:val="00C6147F"/>
    <w:rsid w:val="00C711C0"/>
    <w:rsid w:val="00C715B4"/>
    <w:rsid w:val="00C73D49"/>
    <w:rsid w:val="00C73FDD"/>
    <w:rsid w:val="00C76C8D"/>
    <w:rsid w:val="00C96EFA"/>
    <w:rsid w:val="00CA4431"/>
    <w:rsid w:val="00CA70C5"/>
    <w:rsid w:val="00CB0AAC"/>
    <w:rsid w:val="00CD0B07"/>
    <w:rsid w:val="00CD0CEA"/>
    <w:rsid w:val="00CD4067"/>
    <w:rsid w:val="00CD7243"/>
    <w:rsid w:val="00CE0571"/>
    <w:rsid w:val="00CF1A9F"/>
    <w:rsid w:val="00CF7721"/>
    <w:rsid w:val="00D022C0"/>
    <w:rsid w:val="00D028BC"/>
    <w:rsid w:val="00D03CB0"/>
    <w:rsid w:val="00D04CA7"/>
    <w:rsid w:val="00D06BE5"/>
    <w:rsid w:val="00D103E1"/>
    <w:rsid w:val="00D13832"/>
    <w:rsid w:val="00D1669A"/>
    <w:rsid w:val="00D260BB"/>
    <w:rsid w:val="00D30D59"/>
    <w:rsid w:val="00D3399F"/>
    <w:rsid w:val="00D35B24"/>
    <w:rsid w:val="00D36C99"/>
    <w:rsid w:val="00D44BBC"/>
    <w:rsid w:val="00D44C69"/>
    <w:rsid w:val="00D45AC2"/>
    <w:rsid w:val="00D524C2"/>
    <w:rsid w:val="00D533D6"/>
    <w:rsid w:val="00D607E3"/>
    <w:rsid w:val="00D60D7B"/>
    <w:rsid w:val="00D647B6"/>
    <w:rsid w:val="00D64D35"/>
    <w:rsid w:val="00D713B0"/>
    <w:rsid w:val="00D72A2C"/>
    <w:rsid w:val="00D73FBE"/>
    <w:rsid w:val="00D753C5"/>
    <w:rsid w:val="00D763D6"/>
    <w:rsid w:val="00D8625C"/>
    <w:rsid w:val="00D91CA2"/>
    <w:rsid w:val="00D94106"/>
    <w:rsid w:val="00D975A4"/>
    <w:rsid w:val="00D9797E"/>
    <w:rsid w:val="00DB649E"/>
    <w:rsid w:val="00DC03F8"/>
    <w:rsid w:val="00DC1CD7"/>
    <w:rsid w:val="00DC20E8"/>
    <w:rsid w:val="00DC5C5D"/>
    <w:rsid w:val="00DD2B93"/>
    <w:rsid w:val="00DD30AD"/>
    <w:rsid w:val="00DD5404"/>
    <w:rsid w:val="00DD679F"/>
    <w:rsid w:val="00DD7C41"/>
    <w:rsid w:val="00DE0CC3"/>
    <w:rsid w:val="00DE6F73"/>
    <w:rsid w:val="00E058BB"/>
    <w:rsid w:val="00E11110"/>
    <w:rsid w:val="00E141C9"/>
    <w:rsid w:val="00E17EDB"/>
    <w:rsid w:val="00E215E3"/>
    <w:rsid w:val="00E23222"/>
    <w:rsid w:val="00E251DB"/>
    <w:rsid w:val="00E267E3"/>
    <w:rsid w:val="00E33ACE"/>
    <w:rsid w:val="00E368B3"/>
    <w:rsid w:val="00E4391C"/>
    <w:rsid w:val="00E44D87"/>
    <w:rsid w:val="00E45660"/>
    <w:rsid w:val="00E46443"/>
    <w:rsid w:val="00E54EAB"/>
    <w:rsid w:val="00E63C8F"/>
    <w:rsid w:val="00E63E08"/>
    <w:rsid w:val="00E7030E"/>
    <w:rsid w:val="00E706B1"/>
    <w:rsid w:val="00E70774"/>
    <w:rsid w:val="00E74AAF"/>
    <w:rsid w:val="00E806DE"/>
    <w:rsid w:val="00E90B0E"/>
    <w:rsid w:val="00E9647D"/>
    <w:rsid w:val="00EA0783"/>
    <w:rsid w:val="00EA471C"/>
    <w:rsid w:val="00EB05CE"/>
    <w:rsid w:val="00EB2290"/>
    <w:rsid w:val="00EB7C34"/>
    <w:rsid w:val="00ED7DA2"/>
    <w:rsid w:val="00EE473F"/>
    <w:rsid w:val="00EE4A2F"/>
    <w:rsid w:val="00EF37B7"/>
    <w:rsid w:val="00EF3D8B"/>
    <w:rsid w:val="00EF57F3"/>
    <w:rsid w:val="00F008A0"/>
    <w:rsid w:val="00F012DB"/>
    <w:rsid w:val="00F07C66"/>
    <w:rsid w:val="00F10E7C"/>
    <w:rsid w:val="00F11493"/>
    <w:rsid w:val="00F12E1F"/>
    <w:rsid w:val="00F13199"/>
    <w:rsid w:val="00F15CCB"/>
    <w:rsid w:val="00F176E1"/>
    <w:rsid w:val="00F22AFF"/>
    <w:rsid w:val="00F22D73"/>
    <w:rsid w:val="00F26C23"/>
    <w:rsid w:val="00F33674"/>
    <w:rsid w:val="00F37093"/>
    <w:rsid w:val="00F52FEE"/>
    <w:rsid w:val="00F56D1E"/>
    <w:rsid w:val="00F6163A"/>
    <w:rsid w:val="00F62582"/>
    <w:rsid w:val="00F743E9"/>
    <w:rsid w:val="00F803C2"/>
    <w:rsid w:val="00F80B7B"/>
    <w:rsid w:val="00F81327"/>
    <w:rsid w:val="00F91A72"/>
    <w:rsid w:val="00FB0086"/>
    <w:rsid w:val="00FB0DC7"/>
    <w:rsid w:val="00FB432B"/>
    <w:rsid w:val="00FB4A92"/>
    <w:rsid w:val="00FC0027"/>
    <w:rsid w:val="00FC0085"/>
    <w:rsid w:val="00FC0FAA"/>
    <w:rsid w:val="00FC2B3E"/>
    <w:rsid w:val="00FC5135"/>
    <w:rsid w:val="00FC5E65"/>
    <w:rsid w:val="00FD2F4C"/>
    <w:rsid w:val="00FD436A"/>
    <w:rsid w:val="00FD43D5"/>
    <w:rsid w:val="00FD690A"/>
    <w:rsid w:val="00FE1B51"/>
    <w:rsid w:val="00FE26C0"/>
    <w:rsid w:val="00FF0A87"/>
    <w:rsid w:val="00FF231A"/>
    <w:rsid w:val="00FF3487"/>
    <w:rsid w:val="00FF48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865B2"/>
    <w:rPr>
      <w:color w:val="0000FF"/>
      <w:u w:val="single"/>
    </w:rPr>
  </w:style>
  <w:style w:type="paragraph" w:styleId="NormalWeb">
    <w:name w:val="Normal (Web)"/>
    <w:basedOn w:val="Normal"/>
    <w:uiPriority w:val="99"/>
    <w:unhideWhenUsed/>
    <w:rsid w:val="009865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865B2"/>
    <w:rPr>
      <w:b/>
      <w:bCs/>
    </w:rPr>
  </w:style>
  <w:style w:type="paragraph" w:styleId="Textedebulles">
    <w:name w:val="Balloon Text"/>
    <w:basedOn w:val="Normal"/>
    <w:link w:val="TextedebullesCar"/>
    <w:uiPriority w:val="99"/>
    <w:semiHidden/>
    <w:unhideWhenUsed/>
    <w:rsid w:val="009865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65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207763">
      <w:bodyDiv w:val="1"/>
      <w:marLeft w:val="0"/>
      <w:marRight w:val="0"/>
      <w:marTop w:val="0"/>
      <w:marBottom w:val="0"/>
      <w:divBdr>
        <w:top w:val="none" w:sz="0" w:space="0" w:color="auto"/>
        <w:left w:val="none" w:sz="0" w:space="0" w:color="auto"/>
        <w:bottom w:val="none" w:sz="0" w:space="0" w:color="auto"/>
        <w:right w:val="none" w:sz="0" w:space="0" w:color="auto"/>
      </w:divBdr>
      <w:divsChild>
        <w:div w:id="415438712">
          <w:marLeft w:val="0"/>
          <w:marRight w:val="0"/>
          <w:marTop w:val="0"/>
          <w:marBottom w:val="0"/>
          <w:divBdr>
            <w:top w:val="none" w:sz="0" w:space="0" w:color="auto"/>
            <w:left w:val="none" w:sz="0" w:space="0" w:color="auto"/>
            <w:bottom w:val="none" w:sz="0" w:space="0" w:color="auto"/>
            <w:right w:val="none" w:sz="0" w:space="0" w:color="auto"/>
          </w:divBdr>
          <w:divsChild>
            <w:div w:id="1691368116">
              <w:marLeft w:val="0"/>
              <w:marRight w:val="0"/>
              <w:marTop w:val="0"/>
              <w:marBottom w:val="0"/>
              <w:divBdr>
                <w:top w:val="none" w:sz="0" w:space="0" w:color="auto"/>
                <w:left w:val="none" w:sz="0" w:space="0" w:color="auto"/>
                <w:bottom w:val="none" w:sz="0" w:space="0" w:color="auto"/>
                <w:right w:val="none" w:sz="0" w:space="0" w:color="auto"/>
              </w:divBdr>
            </w:div>
          </w:divsChild>
        </w:div>
        <w:div w:id="334771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ntin.hua@dgm-conseil.fr" TargetMode="External"/><Relationship Id="rId13" Type="http://schemas.openxmlformats.org/officeDocument/2006/relationships/hyperlink" Target="http://eye.sbc38.com/c?p=xBAn0J46-9CO7kBr0I500L80YFHQujDEEGEQBEPrKk_QitCvREPQx9CfKk7QltkhaHR0cHM6Ly93d3cuc3luZGljYXRhdmVuaXJzcGUuZnIvuDVhY2NhMmRmYjg1YjUzMmJjYTE0OGM4NcQQdVbQr34f0KJEetC0BtDCA2YzCvGtZXllLnNiYzM4LmNvbcQU0NU8DH5F0NADf9CN0IY3NSlB_NC50LLQxSgv" TargetMode="External"/><Relationship Id="rId3" Type="http://schemas.openxmlformats.org/officeDocument/2006/relationships/settings" Target="settings.xml"/><Relationship Id="rId7" Type="http://schemas.openxmlformats.org/officeDocument/2006/relationships/hyperlink" Target="mailto:(shahan@dgm-conseil.fr" TargetMode="External"/><Relationship Id="rId12" Type="http://schemas.openxmlformats.org/officeDocument/2006/relationships/hyperlink" Target="mailto:contact@syndicatavenirsp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venir.spe@orange.fr" TargetMode="External"/><Relationship Id="rId5" Type="http://schemas.openxmlformats.org/officeDocument/2006/relationships/hyperlink" Target="http://eye.sbc38.com/c?p=xBAn0J46-9CO7kBr0I500L80YFHQujDEENCHRfrQjVZrShTQu070Imtl0JXQuNkhaHR0cHM6Ly93d3cuc3luZGljYXRhdmVuaXJzcGUuZnIvuDVhY2NhMmRmYjg1YjUzMmJjYTE0OGM4NcQQdVbQr34f0KJEetC0BtDCA2YzCvGtZXllLnNiYzM4LmNvbcQU0NU8DH5F0NADf9CN0IY3NSlB_NC50LLQxSgv" TargetMode="External"/><Relationship Id="rId15" Type="http://schemas.openxmlformats.org/officeDocument/2006/relationships/theme" Target="theme/theme1.xml"/><Relationship Id="rId10" Type="http://schemas.openxmlformats.org/officeDocument/2006/relationships/hyperlink" Target="http://eye.sbc38.com/c?p=xBAn0J46-9CO7kBr0I500L80YFHQujDEEDP80IAz7gFL0NnQqjnQ0XYP0MHQqAnZIWh0dHBzOi8vd3d3LnN5bmRpY2F0YXZlbmlyc3BlLmZyL7g1YWNjYTJkZmI4NWI1MzJiY2ExNDhjODXEEHVW0K9-H9CiRHrQtAbQwgNmMwrxrWV5ZS5zYmMzOC5jb23EFNDVPAx-RdDQA3_QjdCGNzUpQfzQudCy0MUoLw" TargetMode="External"/><Relationship Id="rId4" Type="http://schemas.openxmlformats.org/officeDocument/2006/relationships/webSettings" Target="webSettings.xml"/><Relationship Id="rId9" Type="http://schemas.openxmlformats.org/officeDocument/2006/relationships/hyperlink" Target="mailto:(thomasdeclimens@dgm-conseil.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2486</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sellam</dc:creator>
  <cp:lastModifiedBy>sellam</cp:lastModifiedBy>
  <cp:revision>2</cp:revision>
  <dcterms:created xsi:type="dcterms:W3CDTF">2020-04-11T17:04:00Z</dcterms:created>
  <dcterms:modified xsi:type="dcterms:W3CDTF">2020-04-11T17:07:00Z</dcterms:modified>
</cp:coreProperties>
</file>