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48" w:rsidRDefault="00F57F48" w:rsidP="00F57F48">
      <w:pPr>
        <w:spacing w:after="0" w:line="294" w:lineRule="atLeast"/>
        <w:textAlignment w:val="baseline"/>
        <w:outlineLvl w:val="1"/>
        <w:rPr>
          <w:rFonts w:ascii="Arial" w:eastAsia="Times New Roman" w:hAnsi="Arial" w:cs="Arial"/>
          <w:color w:val="555555"/>
          <w:sz w:val="24"/>
          <w:szCs w:val="24"/>
          <w:lang w:eastAsia="fr-FR"/>
        </w:rPr>
      </w:pPr>
      <w:r w:rsidRPr="00F57F48">
        <w:rPr>
          <w:rFonts w:ascii="Arial" w:eastAsia="Times New Roman" w:hAnsi="Arial" w:cs="Arial"/>
          <w:color w:val="555555"/>
          <w:sz w:val="24"/>
          <w:szCs w:val="24"/>
          <w:lang w:eastAsia="fr-FR"/>
        </w:rPr>
        <w:t xml:space="preserve">COMMUNIQUE DE PRESSE DU SNPF - Le SNPF mobilisé pour une négociation constructive avec la CNAM- Vers un système souple et efficace pour le patient comme pour son médecin </w:t>
      </w:r>
    </w:p>
    <w:p w:rsidR="00F57F48" w:rsidRPr="00F57F48" w:rsidRDefault="00F57F48" w:rsidP="00F57F48">
      <w:pPr>
        <w:spacing w:after="0" w:line="294" w:lineRule="atLeast"/>
        <w:textAlignment w:val="baseline"/>
        <w:outlineLvl w:val="1"/>
        <w:rPr>
          <w:rFonts w:ascii="Arial" w:eastAsia="Times New Roman" w:hAnsi="Arial" w:cs="Arial"/>
          <w:color w:val="555555"/>
          <w:sz w:val="24"/>
          <w:szCs w:val="24"/>
          <w:lang w:eastAsia="fr-FR"/>
        </w:rPr>
      </w:pPr>
    </w:p>
    <w:p w:rsidR="00F57F48" w:rsidRDefault="00F57F48" w:rsidP="00F57F48">
      <w:pPr>
        <w:spacing w:after="0" w:line="240" w:lineRule="auto"/>
        <w:textAlignment w:val="baseline"/>
        <w:rPr>
          <w:rFonts w:ascii="Tahoma" w:eastAsia="Times New Roman" w:hAnsi="Tahoma" w:cs="Tahoma"/>
          <w:color w:val="333333"/>
          <w:sz w:val="11"/>
          <w:szCs w:val="11"/>
          <w:lang w:eastAsia="fr-FR"/>
        </w:rPr>
      </w:pPr>
      <w:r w:rsidRPr="00F57F48">
        <w:rPr>
          <w:rFonts w:ascii="Tahoma" w:eastAsia="Times New Roman" w:hAnsi="Tahoma" w:cs="Tahoma"/>
          <w:b/>
          <w:bCs/>
          <w:color w:val="383838"/>
          <w:sz w:val="11"/>
          <w:lang w:eastAsia="fr-FR"/>
        </w:rPr>
        <w:t>Lundi, 13 Mai 2019</w:t>
      </w:r>
      <w:r w:rsidRPr="00F57F48">
        <w:rPr>
          <w:rFonts w:ascii="Tahoma" w:eastAsia="Times New Roman" w:hAnsi="Tahoma" w:cs="Tahoma"/>
          <w:color w:val="333333"/>
          <w:sz w:val="11"/>
          <w:szCs w:val="11"/>
          <w:lang w:eastAsia="fr-FR"/>
        </w:rPr>
        <w:t xml:space="preserve"> </w:t>
      </w:r>
    </w:p>
    <w:p w:rsidR="00F57F48" w:rsidRDefault="00F57F48" w:rsidP="00F57F48">
      <w:pPr>
        <w:spacing w:after="0" w:line="240" w:lineRule="auto"/>
        <w:textAlignment w:val="baseline"/>
        <w:rPr>
          <w:rFonts w:ascii="Tahoma" w:eastAsia="Times New Roman" w:hAnsi="Tahoma" w:cs="Tahoma"/>
          <w:color w:val="333333"/>
          <w:sz w:val="11"/>
          <w:szCs w:val="11"/>
          <w:lang w:eastAsia="fr-FR"/>
        </w:rPr>
      </w:pPr>
    </w:p>
    <w:p w:rsidR="00F57F48" w:rsidRDefault="00F57F48" w:rsidP="00F57F48">
      <w:pPr>
        <w:spacing w:after="0" w:line="240" w:lineRule="auto"/>
        <w:textAlignment w:val="baseline"/>
        <w:rPr>
          <w:rFonts w:ascii="Tahoma" w:eastAsia="Times New Roman" w:hAnsi="Tahoma" w:cs="Tahoma"/>
          <w:color w:val="333333"/>
          <w:sz w:val="11"/>
          <w:szCs w:val="11"/>
          <w:lang w:eastAsia="fr-FR"/>
        </w:rPr>
      </w:pPr>
    </w:p>
    <w:p w:rsidR="00F57F48" w:rsidRPr="00F57F48" w:rsidRDefault="00F57F48" w:rsidP="00F57F48">
      <w:pPr>
        <w:spacing w:after="0" w:line="240" w:lineRule="auto"/>
        <w:textAlignment w:val="baseline"/>
        <w:rPr>
          <w:rFonts w:ascii="Tahoma" w:eastAsia="Times New Roman" w:hAnsi="Tahoma" w:cs="Tahoma"/>
          <w:color w:val="333333"/>
          <w:sz w:val="11"/>
          <w:szCs w:val="11"/>
          <w:lang w:eastAsia="fr-FR"/>
        </w:rPr>
      </w:pPr>
    </w:p>
    <w:p w:rsidR="00F57F48" w:rsidRDefault="00F57F48" w:rsidP="00F57F48">
      <w:pPr>
        <w:spacing w:after="88" w:line="240" w:lineRule="auto"/>
        <w:jc w:val="both"/>
        <w:textAlignment w:val="baseline"/>
        <w:rPr>
          <w:rFonts w:ascii="Tahoma" w:eastAsia="Times New Roman" w:hAnsi="Tahoma" w:cs="Tahoma"/>
          <w:color w:val="333333"/>
          <w:sz w:val="11"/>
          <w:szCs w:val="11"/>
          <w:lang w:eastAsia="fr-FR"/>
        </w:rPr>
      </w:pPr>
      <w:r>
        <w:rPr>
          <w:rFonts w:ascii="Tahoma" w:eastAsia="Times New Roman" w:hAnsi="Tahoma" w:cs="Tahoma"/>
          <w:noProof/>
          <w:color w:val="7EB6A4"/>
          <w:sz w:val="11"/>
          <w:szCs w:val="11"/>
          <w:lang w:eastAsia="fr-FR"/>
        </w:rPr>
        <w:drawing>
          <wp:inline distT="0" distB="0" distL="0" distR="0">
            <wp:extent cx="1495425" cy="446405"/>
            <wp:effectExtent l="19050" t="0" r="9525" b="0"/>
            <wp:docPr id="6" name="Image 6" descr="https://umespe.com/sites/S_7SBVTI2DEFBFDECTR3OO7YHGWA/files/styles/photo_r_duite/public/field/image/logo%20SNPF_0.png?itok=14lrcOf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mespe.com/sites/S_7SBVTI2DEFBFDECTR3OO7YHGWA/files/styles/photo_r_duite/public/field/image/logo%20SNPF_0.png?itok=14lrcOfL">
                      <a:hlinkClick r:id="rId6"/>
                    </pic:cNvPr>
                    <pic:cNvPicPr>
                      <a:picLocks noChangeAspect="1" noChangeArrowheads="1"/>
                    </pic:cNvPicPr>
                  </pic:nvPicPr>
                  <pic:blipFill>
                    <a:blip r:embed="rId7" cstate="print"/>
                    <a:srcRect/>
                    <a:stretch>
                      <a:fillRect/>
                    </a:stretch>
                  </pic:blipFill>
                  <pic:spPr bwMode="auto">
                    <a:xfrm>
                      <a:off x="0" y="0"/>
                      <a:ext cx="1495425" cy="446405"/>
                    </a:xfrm>
                    <a:prstGeom prst="rect">
                      <a:avLst/>
                    </a:prstGeom>
                    <a:noFill/>
                    <a:ln w="9525">
                      <a:noFill/>
                      <a:miter lim="800000"/>
                      <a:headEnd/>
                      <a:tailEnd/>
                    </a:ln>
                  </pic:spPr>
                </pic:pic>
              </a:graphicData>
            </a:graphic>
          </wp:inline>
        </w:drawing>
      </w:r>
    </w:p>
    <w:p w:rsidR="00F57F48" w:rsidRDefault="00F57F48" w:rsidP="00F57F48">
      <w:pPr>
        <w:spacing w:after="88" w:line="240" w:lineRule="auto"/>
        <w:jc w:val="both"/>
        <w:textAlignment w:val="baseline"/>
        <w:rPr>
          <w:rFonts w:ascii="Tahoma" w:eastAsia="Times New Roman" w:hAnsi="Tahoma" w:cs="Tahoma"/>
          <w:color w:val="333333"/>
          <w:sz w:val="11"/>
          <w:szCs w:val="11"/>
          <w:lang w:eastAsia="fr-FR"/>
        </w:rPr>
      </w:pPr>
    </w:p>
    <w:p w:rsidR="00F57F48" w:rsidRDefault="00F57F48" w:rsidP="00F57F48">
      <w:pPr>
        <w:spacing w:after="88" w:line="240" w:lineRule="auto"/>
        <w:jc w:val="both"/>
        <w:textAlignment w:val="baseline"/>
        <w:rPr>
          <w:rFonts w:ascii="Tahoma" w:eastAsia="Times New Roman" w:hAnsi="Tahoma" w:cs="Tahoma"/>
          <w:color w:val="333333"/>
          <w:sz w:val="11"/>
          <w:szCs w:val="11"/>
          <w:lang w:eastAsia="fr-FR"/>
        </w:rPr>
      </w:pPr>
    </w:p>
    <w:p w:rsidR="00F57F48" w:rsidRPr="00F57F48" w:rsidRDefault="00F57F48" w:rsidP="00F57F48">
      <w:pPr>
        <w:spacing w:after="88" w:line="240" w:lineRule="auto"/>
        <w:jc w:val="both"/>
        <w:textAlignment w:val="baseline"/>
        <w:rPr>
          <w:rFonts w:ascii="Tahoma" w:eastAsia="Times New Roman" w:hAnsi="Tahoma" w:cs="Tahoma"/>
          <w:color w:val="333333"/>
          <w:sz w:val="11"/>
          <w:szCs w:val="11"/>
          <w:lang w:eastAsia="fr-FR"/>
        </w:rPr>
      </w:pPr>
      <w:r w:rsidRPr="00F57F48">
        <w:rPr>
          <w:rFonts w:ascii="Tahoma" w:eastAsia="Times New Roman" w:hAnsi="Tahoma" w:cs="Tahoma"/>
          <w:color w:val="333333"/>
          <w:sz w:val="11"/>
          <w:szCs w:val="11"/>
          <w:lang w:eastAsia="fr-FR"/>
        </w:rPr>
        <w:t>Alors que la politique vaccinale va dans le sens d’une couverture vaccinale pertinente en France, la CPAM de Strasbourg a décidé de sanctionner les médecins de cette région pour des raisons purement administratives.</w:t>
      </w:r>
    </w:p>
    <w:p w:rsidR="00F57F48" w:rsidRPr="00F57F48" w:rsidRDefault="00F57F48" w:rsidP="00F57F48">
      <w:pPr>
        <w:spacing w:after="88" w:line="240" w:lineRule="auto"/>
        <w:textAlignment w:val="baseline"/>
        <w:rPr>
          <w:rFonts w:ascii="Tahoma" w:eastAsia="Times New Roman" w:hAnsi="Tahoma" w:cs="Tahoma"/>
          <w:color w:val="333333"/>
          <w:sz w:val="11"/>
          <w:szCs w:val="11"/>
          <w:lang w:eastAsia="fr-FR"/>
        </w:rPr>
      </w:pPr>
      <w:r w:rsidRPr="00F57F48">
        <w:rPr>
          <w:rFonts w:ascii="Tahoma" w:eastAsia="Times New Roman" w:hAnsi="Tahoma" w:cs="Tahoma"/>
          <w:color w:val="333333"/>
          <w:sz w:val="11"/>
          <w:szCs w:val="11"/>
          <w:lang w:eastAsia="fr-FR"/>
        </w:rPr>
        <w:t>Des « indus » leur sont demandés, sans courrier préalable de mise en garde, car ils ont omis de préciser « non remboursable » sur les ordonnances pour un certain nombre de vaccins non pris en charge par l’assurance maladie.</w:t>
      </w:r>
    </w:p>
    <w:p w:rsidR="00F57F48" w:rsidRPr="00F57F48" w:rsidRDefault="00F57F48" w:rsidP="00F57F48">
      <w:pPr>
        <w:spacing w:after="88" w:line="240" w:lineRule="auto"/>
        <w:textAlignment w:val="baseline"/>
        <w:rPr>
          <w:rFonts w:ascii="Tahoma" w:eastAsia="Times New Roman" w:hAnsi="Tahoma" w:cs="Tahoma"/>
          <w:color w:val="333333"/>
          <w:sz w:val="11"/>
          <w:szCs w:val="11"/>
          <w:lang w:eastAsia="fr-FR"/>
        </w:rPr>
      </w:pPr>
      <w:r w:rsidRPr="00F57F48">
        <w:rPr>
          <w:rFonts w:ascii="Tahoma" w:eastAsia="Times New Roman" w:hAnsi="Tahoma" w:cs="Tahoma"/>
          <w:color w:val="333333"/>
          <w:sz w:val="11"/>
          <w:szCs w:val="11"/>
          <w:lang w:eastAsia="fr-FR"/>
        </w:rPr>
        <w:t>Les conditions de remboursement pour ces vaccins qui relèvent de pathologies exceptionnelles et en ALD, sont pourtant faciles à identifier aussi bien par le pharmacien et que par la caisse.</w:t>
      </w:r>
    </w:p>
    <w:p w:rsidR="00F57F48" w:rsidRPr="00F57F48" w:rsidRDefault="00F57F48" w:rsidP="00F57F48">
      <w:pPr>
        <w:spacing w:after="88" w:line="240" w:lineRule="auto"/>
        <w:textAlignment w:val="baseline"/>
        <w:rPr>
          <w:rFonts w:ascii="Tahoma" w:eastAsia="Times New Roman" w:hAnsi="Tahoma" w:cs="Tahoma"/>
          <w:color w:val="333333"/>
          <w:sz w:val="11"/>
          <w:szCs w:val="11"/>
          <w:lang w:eastAsia="fr-FR"/>
        </w:rPr>
      </w:pPr>
      <w:r w:rsidRPr="00F57F48">
        <w:rPr>
          <w:rFonts w:ascii="Tahoma" w:eastAsia="Times New Roman" w:hAnsi="Tahoma" w:cs="Tahoma"/>
          <w:color w:val="333333"/>
          <w:sz w:val="11"/>
          <w:szCs w:val="11"/>
          <w:lang w:eastAsia="fr-FR"/>
        </w:rPr>
        <w:t>Nous demandons que ces sanctions soient levées. Non seulement le souci de rendre service au patient ne peut être mis en doute, mais les médecins concernés par ces sanctions n’ont tiré aucun bénéfice de ces prescriptions.</w:t>
      </w:r>
    </w:p>
    <w:p w:rsidR="00F57F48" w:rsidRPr="00F57F48" w:rsidRDefault="00F57F48" w:rsidP="00F57F48">
      <w:pPr>
        <w:spacing w:after="88" w:line="240" w:lineRule="auto"/>
        <w:textAlignment w:val="baseline"/>
        <w:rPr>
          <w:rFonts w:ascii="Tahoma" w:eastAsia="Times New Roman" w:hAnsi="Tahoma" w:cs="Tahoma"/>
          <w:color w:val="333333"/>
          <w:sz w:val="11"/>
          <w:szCs w:val="11"/>
          <w:lang w:eastAsia="fr-FR"/>
        </w:rPr>
      </w:pPr>
      <w:r w:rsidRPr="00F57F48">
        <w:rPr>
          <w:rFonts w:ascii="Tahoma" w:eastAsia="Times New Roman" w:hAnsi="Tahoma" w:cs="Tahoma"/>
          <w:color w:val="333333"/>
          <w:sz w:val="11"/>
          <w:szCs w:val="11"/>
          <w:lang w:eastAsia="fr-FR"/>
        </w:rPr>
        <w:t>Nous souhaitons sans tarder des discussions pouvant aboutir à la mise en place d’un système simple et efficace permettant d’identifier la nécessité de remboursement (à l’instar de la vaccination antigrippale).</w:t>
      </w:r>
    </w:p>
    <w:p w:rsidR="00F57F48" w:rsidRPr="00F57F48" w:rsidRDefault="00F57F48" w:rsidP="00F57F48">
      <w:pPr>
        <w:spacing w:after="88" w:line="240" w:lineRule="auto"/>
        <w:textAlignment w:val="baseline"/>
        <w:rPr>
          <w:rFonts w:ascii="Tahoma" w:eastAsia="Times New Roman" w:hAnsi="Tahoma" w:cs="Tahoma"/>
          <w:color w:val="333333"/>
          <w:sz w:val="11"/>
          <w:szCs w:val="11"/>
          <w:lang w:eastAsia="fr-FR"/>
        </w:rPr>
      </w:pPr>
      <w:r w:rsidRPr="00F57F48">
        <w:rPr>
          <w:rFonts w:ascii="Tahoma" w:eastAsia="Times New Roman" w:hAnsi="Tahoma" w:cs="Tahoma"/>
          <w:color w:val="333333"/>
          <w:sz w:val="11"/>
          <w:szCs w:val="11"/>
          <w:lang w:eastAsia="fr-FR"/>
        </w:rPr>
        <w:t>Les complexités administratives pesant sur les médecins sont de plus en plus lourdes et vont à l’encontre de la charge croissante de travail nécessaire pour répondre aux besoins de la population.</w:t>
      </w:r>
    </w:p>
    <w:p w:rsidR="00F57F48" w:rsidRDefault="00F57F48" w:rsidP="00F57F48">
      <w:pPr>
        <w:spacing w:after="0" w:line="240" w:lineRule="auto"/>
        <w:textAlignment w:val="baseline"/>
        <w:rPr>
          <w:rFonts w:ascii="Tahoma" w:eastAsia="Times New Roman" w:hAnsi="Tahoma" w:cs="Tahoma"/>
          <w:b/>
          <w:bCs/>
          <w:color w:val="333333"/>
          <w:sz w:val="11"/>
          <w:lang w:eastAsia="fr-FR"/>
        </w:rPr>
      </w:pPr>
      <w:r w:rsidRPr="00F57F48">
        <w:rPr>
          <w:rFonts w:ascii="Tahoma" w:eastAsia="Times New Roman" w:hAnsi="Tahoma" w:cs="Tahoma"/>
          <w:b/>
          <w:bCs/>
          <w:color w:val="333333"/>
          <w:sz w:val="11"/>
          <w:lang w:eastAsia="fr-FR"/>
        </w:rPr>
        <w:t>Le SNPF s’est mobilisé sans attendre en intervenant auprès de la Caisse Nationale d’Assurance Maladie et accompagne les pédiatres touchés par cette mesure indigne. Il se mobilise non pas dans une opposition systématique et agressive mais pour une négociation constructive</w:t>
      </w:r>
    </w:p>
    <w:p w:rsidR="00F57F48" w:rsidRDefault="00F57F48" w:rsidP="00F57F48">
      <w:pPr>
        <w:spacing w:after="0" w:line="240" w:lineRule="auto"/>
        <w:textAlignment w:val="baseline"/>
        <w:rPr>
          <w:rFonts w:ascii="Tahoma" w:eastAsia="Times New Roman" w:hAnsi="Tahoma" w:cs="Tahoma"/>
          <w:b/>
          <w:bCs/>
          <w:color w:val="333333"/>
          <w:sz w:val="11"/>
          <w:lang w:eastAsia="fr-FR"/>
        </w:rPr>
      </w:pPr>
    </w:p>
    <w:p w:rsidR="00F57F48" w:rsidRPr="00F57F48" w:rsidRDefault="00F57F48" w:rsidP="00F57F48">
      <w:pPr>
        <w:spacing w:after="0" w:line="240" w:lineRule="auto"/>
        <w:textAlignment w:val="baseline"/>
        <w:rPr>
          <w:rFonts w:ascii="Tahoma" w:eastAsia="Times New Roman" w:hAnsi="Tahoma" w:cs="Tahoma"/>
          <w:color w:val="333333"/>
          <w:sz w:val="11"/>
          <w:szCs w:val="11"/>
          <w:lang w:eastAsia="fr-FR"/>
        </w:rPr>
      </w:pPr>
      <w:r>
        <w:rPr>
          <w:rFonts w:ascii="Tahoma" w:eastAsia="Times New Roman" w:hAnsi="Tahoma" w:cs="Tahoma"/>
          <w:color w:val="333333"/>
          <w:sz w:val="11"/>
          <w:szCs w:val="11"/>
          <w:lang w:eastAsia="fr-FR"/>
        </w:rPr>
        <w:t xml:space="preserve"> </w:t>
      </w:r>
      <w:r w:rsidRPr="00F57F48">
        <w:rPr>
          <w:rFonts w:ascii="Tahoma" w:eastAsia="Times New Roman" w:hAnsi="Tahoma" w:cs="Tahoma"/>
          <w:color w:val="333333"/>
          <w:sz w:val="11"/>
          <w:szCs w:val="11"/>
          <w:lang w:eastAsia="fr-FR"/>
        </w:rPr>
        <w:br/>
      </w:r>
      <w:r w:rsidRPr="00F57F48">
        <w:rPr>
          <w:rFonts w:ascii="Tahoma" w:eastAsia="Times New Roman" w:hAnsi="Tahoma" w:cs="Tahoma"/>
          <w:b/>
          <w:bCs/>
          <w:color w:val="333333"/>
          <w:sz w:val="11"/>
          <w:lang w:eastAsia="fr-FR"/>
        </w:rPr>
        <w:t>Dr Brigitte VIREY</w:t>
      </w:r>
      <w:r w:rsidRPr="00F57F48">
        <w:rPr>
          <w:rFonts w:ascii="Tahoma" w:eastAsia="Times New Roman" w:hAnsi="Tahoma" w:cs="Tahoma"/>
          <w:b/>
          <w:bCs/>
          <w:color w:val="333333"/>
          <w:sz w:val="11"/>
          <w:szCs w:val="11"/>
          <w:bdr w:val="none" w:sz="0" w:space="0" w:color="auto" w:frame="1"/>
          <w:lang w:eastAsia="fr-FR"/>
        </w:rPr>
        <w:br/>
      </w:r>
      <w:r w:rsidRPr="00F57F48">
        <w:rPr>
          <w:rFonts w:ascii="Tahoma" w:eastAsia="Times New Roman" w:hAnsi="Tahoma" w:cs="Tahoma"/>
          <w:b/>
          <w:bCs/>
          <w:color w:val="333333"/>
          <w:sz w:val="11"/>
          <w:lang w:eastAsia="fr-FR"/>
        </w:rPr>
        <w:t xml:space="preserve">Présidente </w:t>
      </w:r>
    </w:p>
    <w:p w:rsidR="000D1F5C" w:rsidRDefault="000D1F5C"/>
    <w:sectPr w:rsidR="000D1F5C" w:rsidSect="000D1F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7E7" w:rsidRDefault="004667E7" w:rsidP="00F57F48">
      <w:pPr>
        <w:spacing w:after="0" w:line="240" w:lineRule="auto"/>
      </w:pPr>
      <w:r>
        <w:separator/>
      </w:r>
    </w:p>
  </w:endnote>
  <w:endnote w:type="continuationSeparator" w:id="0">
    <w:p w:rsidR="004667E7" w:rsidRDefault="004667E7" w:rsidP="00F57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7E7" w:rsidRDefault="004667E7" w:rsidP="00F57F48">
      <w:pPr>
        <w:spacing w:after="0" w:line="240" w:lineRule="auto"/>
      </w:pPr>
      <w:r>
        <w:separator/>
      </w:r>
    </w:p>
  </w:footnote>
  <w:footnote w:type="continuationSeparator" w:id="0">
    <w:p w:rsidR="004667E7" w:rsidRDefault="004667E7" w:rsidP="00F57F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footnotePr>
    <w:footnote w:id="-1"/>
    <w:footnote w:id="0"/>
  </w:footnotePr>
  <w:endnotePr>
    <w:endnote w:id="-1"/>
    <w:endnote w:id="0"/>
  </w:endnotePr>
  <w:compat/>
  <w:rsids>
    <w:rsidRoot w:val="00F57F48"/>
    <w:rsid w:val="000002B6"/>
    <w:rsid w:val="00006B8E"/>
    <w:rsid w:val="00011176"/>
    <w:rsid w:val="00013CBA"/>
    <w:rsid w:val="000141C6"/>
    <w:rsid w:val="000171FA"/>
    <w:rsid w:val="00022311"/>
    <w:rsid w:val="00023254"/>
    <w:rsid w:val="00023FDC"/>
    <w:rsid w:val="0002546F"/>
    <w:rsid w:val="00027BD3"/>
    <w:rsid w:val="00031A21"/>
    <w:rsid w:val="0004225C"/>
    <w:rsid w:val="00055DCD"/>
    <w:rsid w:val="000572FB"/>
    <w:rsid w:val="00062162"/>
    <w:rsid w:val="00064172"/>
    <w:rsid w:val="00070139"/>
    <w:rsid w:val="000769E6"/>
    <w:rsid w:val="00077D3D"/>
    <w:rsid w:val="0008129E"/>
    <w:rsid w:val="0008497A"/>
    <w:rsid w:val="00084A43"/>
    <w:rsid w:val="000859F0"/>
    <w:rsid w:val="00086F41"/>
    <w:rsid w:val="00096F52"/>
    <w:rsid w:val="000976D2"/>
    <w:rsid w:val="000C27BB"/>
    <w:rsid w:val="000C4702"/>
    <w:rsid w:val="000C6D1E"/>
    <w:rsid w:val="000C7069"/>
    <w:rsid w:val="000D1F5C"/>
    <w:rsid w:val="000D778C"/>
    <w:rsid w:val="000E551B"/>
    <w:rsid w:val="000E6174"/>
    <w:rsid w:val="000F4B87"/>
    <w:rsid w:val="000F5976"/>
    <w:rsid w:val="000F6EB5"/>
    <w:rsid w:val="000F7E8D"/>
    <w:rsid w:val="001018D6"/>
    <w:rsid w:val="00107409"/>
    <w:rsid w:val="00124FC8"/>
    <w:rsid w:val="001268ED"/>
    <w:rsid w:val="00132E04"/>
    <w:rsid w:val="00140A57"/>
    <w:rsid w:val="001457D1"/>
    <w:rsid w:val="00150C7B"/>
    <w:rsid w:val="00155091"/>
    <w:rsid w:val="00163901"/>
    <w:rsid w:val="00164523"/>
    <w:rsid w:val="0016701B"/>
    <w:rsid w:val="00167070"/>
    <w:rsid w:val="00183ECE"/>
    <w:rsid w:val="00186B9A"/>
    <w:rsid w:val="0019266A"/>
    <w:rsid w:val="00193426"/>
    <w:rsid w:val="00194DF8"/>
    <w:rsid w:val="001A202E"/>
    <w:rsid w:val="001A3A62"/>
    <w:rsid w:val="001B26A7"/>
    <w:rsid w:val="001B336B"/>
    <w:rsid w:val="001B71A5"/>
    <w:rsid w:val="001C429B"/>
    <w:rsid w:val="001C5325"/>
    <w:rsid w:val="001C5C75"/>
    <w:rsid w:val="001D0504"/>
    <w:rsid w:val="001D0CB5"/>
    <w:rsid w:val="001D1D36"/>
    <w:rsid w:val="001D35A3"/>
    <w:rsid w:val="001D6EC7"/>
    <w:rsid w:val="001E2C65"/>
    <w:rsid w:val="001E35E1"/>
    <w:rsid w:val="001E433E"/>
    <w:rsid w:val="001F7682"/>
    <w:rsid w:val="0020062F"/>
    <w:rsid w:val="0020126E"/>
    <w:rsid w:val="0022750D"/>
    <w:rsid w:val="002276D4"/>
    <w:rsid w:val="0022781A"/>
    <w:rsid w:val="00237190"/>
    <w:rsid w:val="0024399E"/>
    <w:rsid w:val="0024404E"/>
    <w:rsid w:val="00252A6D"/>
    <w:rsid w:val="002536DE"/>
    <w:rsid w:val="00255123"/>
    <w:rsid w:val="00257BB8"/>
    <w:rsid w:val="00262B84"/>
    <w:rsid w:val="00262CD1"/>
    <w:rsid w:val="0027224D"/>
    <w:rsid w:val="00272633"/>
    <w:rsid w:val="002728BB"/>
    <w:rsid w:val="002755B7"/>
    <w:rsid w:val="00275927"/>
    <w:rsid w:val="002768B6"/>
    <w:rsid w:val="00290641"/>
    <w:rsid w:val="00295DD8"/>
    <w:rsid w:val="002A5D68"/>
    <w:rsid w:val="002B14E6"/>
    <w:rsid w:val="002B5346"/>
    <w:rsid w:val="002C2486"/>
    <w:rsid w:val="002C306F"/>
    <w:rsid w:val="002C633B"/>
    <w:rsid w:val="002D3E17"/>
    <w:rsid w:val="002E039A"/>
    <w:rsid w:val="002E1505"/>
    <w:rsid w:val="002E229B"/>
    <w:rsid w:val="002E34E1"/>
    <w:rsid w:val="002F224C"/>
    <w:rsid w:val="002F2EC7"/>
    <w:rsid w:val="002F4B14"/>
    <w:rsid w:val="002F557C"/>
    <w:rsid w:val="0030276E"/>
    <w:rsid w:val="003042E5"/>
    <w:rsid w:val="00305E21"/>
    <w:rsid w:val="00312097"/>
    <w:rsid w:val="00313B38"/>
    <w:rsid w:val="00316F59"/>
    <w:rsid w:val="00325AC9"/>
    <w:rsid w:val="00325E94"/>
    <w:rsid w:val="003327FD"/>
    <w:rsid w:val="0033444F"/>
    <w:rsid w:val="0033646A"/>
    <w:rsid w:val="003408F3"/>
    <w:rsid w:val="00347B3A"/>
    <w:rsid w:val="00352AA1"/>
    <w:rsid w:val="00353887"/>
    <w:rsid w:val="0035492B"/>
    <w:rsid w:val="00372BE2"/>
    <w:rsid w:val="003744D0"/>
    <w:rsid w:val="003777FF"/>
    <w:rsid w:val="00381EA4"/>
    <w:rsid w:val="00384D11"/>
    <w:rsid w:val="00387B76"/>
    <w:rsid w:val="00393E1B"/>
    <w:rsid w:val="003A3C19"/>
    <w:rsid w:val="003B2B67"/>
    <w:rsid w:val="003B614C"/>
    <w:rsid w:val="003C2296"/>
    <w:rsid w:val="003D49C0"/>
    <w:rsid w:val="003D6A1B"/>
    <w:rsid w:val="003D7DF0"/>
    <w:rsid w:val="003E2A19"/>
    <w:rsid w:val="003E2EBD"/>
    <w:rsid w:val="003E641D"/>
    <w:rsid w:val="003F2504"/>
    <w:rsid w:val="003F2FBC"/>
    <w:rsid w:val="003F6D81"/>
    <w:rsid w:val="004029A3"/>
    <w:rsid w:val="00411BD4"/>
    <w:rsid w:val="00414BA2"/>
    <w:rsid w:val="00414D24"/>
    <w:rsid w:val="00416ACA"/>
    <w:rsid w:val="00417010"/>
    <w:rsid w:val="00423BBD"/>
    <w:rsid w:val="00430950"/>
    <w:rsid w:val="00431F3F"/>
    <w:rsid w:val="004334C3"/>
    <w:rsid w:val="004431C9"/>
    <w:rsid w:val="004465F3"/>
    <w:rsid w:val="004470CF"/>
    <w:rsid w:val="00447A2C"/>
    <w:rsid w:val="004503D1"/>
    <w:rsid w:val="00451745"/>
    <w:rsid w:val="00460A0D"/>
    <w:rsid w:val="004655DB"/>
    <w:rsid w:val="004662CE"/>
    <w:rsid w:val="004667E7"/>
    <w:rsid w:val="00467B92"/>
    <w:rsid w:val="00467FF6"/>
    <w:rsid w:val="004779FA"/>
    <w:rsid w:val="00477E56"/>
    <w:rsid w:val="004841AC"/>
    <w:rsid w:val="004876C5"/>
    <w:rsid w:val="004943F5"/>
    <w:rsid w:val="00494E52"/>
    <w:rsid w:val="00496440"/>
    <w:rsid w:val="004A3BF4"/>
    <w:rsid w:val="004A65B6"/>
    <w:rsid w:val="004B1BE9"/>
    <w:rsid w:val="004B24E5"/>
    <w:rsid w:val="004B4331"/>
    <w:rsid w:val="004B448A"/>
    <w:rsid w:val="004B6E06"/>
    <w:rsid w:val="004B7AF1"/>
    <w:rsid w:val="004C120D"/>
    <w:rsid w:val="004D3D59"/>
    <w:rsid w:val="004E2AAA"/>
    <w:rsid w:val="004E54DC"/>
    <w:rsid w:val="004F3093"/>
    <w:rsid w:val="004F363A"/>
    <w:rsid w:val="005026BB"/>
    <w:rsid w:val="005048EC"/>
    <w:rsid w:val="00510B2E"/>
    <w:rsid w:val="0051342F"/>
    <w:rsid w:val="0052026B"/>
    <w:rsid w:val="00520368"/>
    <w:rsid w:val="00523FDE"/>
    <w:rsid w:val="005257ED"/>
    <w:rsid w:val="005259FC"/>
    <w:rsid w:val="00532CED"/>
    <w:rsid w:val="00532E8D"/>
    <w:rsid w:val="00534685"/>
    <w:rsid w:val="00536D52"/>
    <w:rsid w:val="005372EF"/>
    <w:rsid w:val="00541512"/>
    <w:rsid w:val="00543E6A"/>
    <w:rsid w:val="00544869"/>
    <w:rsid w:val="00546868"/>
    <w:rsid w:val="005525EE"/>
    <w:rsid w:val="00553708"/>
    <w:rsid w:val="0055462B"/>
    <w:rsid w:val="00556270"/>
    <w:rsid w:val="00565A9B"/>
    <w:rsid w:val="0057362A"/>
    <w:rsid w:val="0057514A"/>
    <w:rsid w:val="0058166D"/>
    <w:rsid w:val="00584FD5"/>
    <w:rsid w:val="00586219"/>
    <w:rsid w:val="00593684"/>
    <w:rsid w:val="00595026"/>
    <w:rsid w:val="005965CB"/>
    <w:rsid w:val="00597BC4"/>
    <w:rsid w:val="00597F24"/>
    <w:rsid w:val="005A1D6D"/>
    <w:rsid w:val="005A41B5"/>
    <w:rsid w:val="005A4641"/>
    <w:rsid w:val="005A6595"/>
    <w:rsid w:val="005B09C9"/>
    <w:rsid w:val="005B11A0"/>
    <w:rsid w:val="005B2E00"/>
    <w:rsid w:val="005B6975"/>
    <w:rsid w:val="005B79E8"/>
    <w:rsid w:val="005B7D80"/>
    <w:rsid w:val="005C2456"/>
    <w:rsid w:val="005C7519"/>
    <w:rsid w:val="005D0EB5"/>
    <w:rsid w:val="005D2E10"/>
    <w:rsid w:val="005D44D3"/>
    <w:rsid w:val="005D4B92"/>
    <w:rsid w:val="005D4CF3"/>
    <w:rsid w:val="006052F6"/>
    <w:rsid w:val="006074F2"/>
    <w:rsid w:val="006322FA"/>
    <w:rsid w:val="0064038C"/>
    <w:rsid w:val="0064365E"/>
    <w:rsid w:val="006439C0"/>
    <w:rsid w:val="0064457E"/>
    <w:rsid w:val="00644664"/>
    <w:rsid w:val="00646B30"/>
    <w:rsid w:val="00653C06"/>
    <w:rsid w:val="00654FEC"/>
    <w:rsid w:val="00661784"/>
    <w:rsid w:val="00665258"/>
    <w:rsid w:val="0066698A"/>
    <w:rsid w:val="00672A68"/>
    <w:rsid w:val="00673BE6"/>
    <w:rsid w:val="00674B59"/>
    <w:rsid w:val="00674D9B"/>
    <w:rsid w:val="00681BD0"/>
    <w:rsid w:val="006826F2"/>
    <w:rsid w:val="00685034"/>
    <w:rsid w:val="006876F6"/>
    <w:rsid w:val="006936EC"/>
    <w:rsid w:val="006B08DB"/>
    <w:rsid w:val="006B0D6E"/>
    <w:rsid w:val="006B24AB"/>
    <w:rsid w:val="006B3CEC"/>
    <w:rsid w:val="006C74D3"/>
    <w:rsid w:val="006D1811"/>
    <w:rsid w:val="006D3DB3"/>
    <w:rsid w:val="006D4E98"/>
    <w:rsid w:val="006E22C2"/>
    <w:rsid w:val="006E7DD8"/>
    <w:rsid w:val="006F135B"/>
    <w:rsid w:val="006F4E31"/>
    <w:rsid w:val="006F5AEF"/>
    <w:rsid w:val="00700838"/>
    <w:rsid w:val="007020B9"/>
    <w:rsid w:val="00702181"/>
    <w:rsid w:val="0070358E"/>
    <w:rsid w:val="00706EB7"/>
    <w:rsid w:val="007161BE"/>
    <w:rsid w:val="007212B8"/>
    <w:rsid w:val="00724D78"/>
    <w:rsid w:val="00730A94"/>
    <w:rsid w:val="007316DF"/>
    <w:rsid w:val="00736DCD"/>
    <w:rsid w:val="007444A6"/>
    <w:rsid w:val="0074496A"/>
    <w:rsid w:val="007476BB"/>
    <w:rsid w:val="00755FB1"/>
    <w:rsid w:val="00765A69"/>
    <w:rsid w:val="0077052A"/>
    <w:rsid w:val="007773E5"/>
    <w:rsid w:val="007776BA"/>
    <w:rsid w:val="007811EF"/>
    <w:rsid w:val="00781D5B"/>
    <w:rsid w:val="007839BE"/>
    <w:rsid w:val="00785729"/>
    <w:rsid w:val="007862BB"/>
    <w:rsid w:val="00787452"/>
    <w:rsid w:val="00792C1E"/>
    <w:rsid w:val="007A2024"/>
    <w:rsid w:val="007B6ADC"/>
    <w:rsid w:val="007B7864"/>
    <w:rsid w:val="007C13BC"/>
    <w:rsid w:val="007C4D94"/>
    <w:rsid w:val="007C6526"/>
    <w:rsid w:val="007E0581"/>
    <w:rsid w:val="007E3E8B"/>
    <w:rsid w:val="007E752F"/>
    <w:rsid w:val="007F58AA"/>
    <w:rsid w:val="007F6188"/>
    <w:rsid w:val="0080120A"/>
    <w:rsid w:val="00802452"/>
    <w:rsid w:val="00802A90"/>
    <w:rsid w:val="00803500"/>
    <w:rsid w:val="00803CA0"/>
    <w:rsid w:val="00804B7A"/>
    <w:rsid w:val="008115A4"/>
    <w:rsid w:val="00815223"/>
    <w:rsid w:val="0081524E"/>
    <w:rsid w:val="008246A3"/>
    <w:rsid w:val="00830A26"/>
    <w:rsid w:val="008365D1"/>
    <w:rsid w:val="0084093A"/>
    <w:rsid w:val="00842E58"/>
    <w:rsid w:val="008562D0"/>
    <w:rsid w:val="008603AD"/>
    <w:rsid w:val="00861064"/>
    <w:rsid w:val="00861912"/>
    <w:rsid w:val="00864576"/>
    <w:rsid w:val="00867770"/>
    <w:rsid w:val="00873FA6"/>
    <w:rsid w:val="0088202B"/>
    <w:rsid w:val="008821E4"/>
    <w:rsid w:val="00892370"/>
    <w:rsid w:val="00892412"/>
    <w:rsid w:val="00893557"/>
    <w:rsid w:val="008A06A7"/>
    <w:rsid w:val="008A0E44"/>
    <w:rsid w:val="008A14D8"/>
    <w:rsid w:val="008A51AE"/>
    <w:rsid w:val="008A5522"/>
    <w:rsid w:val="008B584D"/>
    <w:rsid w:val="008B6A39"/>
    <w:rsid w:val="008C26E6"/>
    <w:rsid w:val="008C665F"/>
    <w:rsid w:val="008C792B"/>
    <w:rsid w:val="008D5661"/>
    <w:rsid w:val="008D5972"/>
    <w:rsid w:val="008D730F"/>
    <w:rsid w:val="008E2819"/>
    <w:rsid w:val="008E6940"/>
    <w:rsid w:val="008E7C08"/>
    <w:rsid w:val="008F7181"/>
    <w:rsid w:val="00901458"/>
    <w:rsid w:val="00903020"/>
    <w:rsid w:val="009057DD"/>
    <w:rsid w:val="00913618"/>
    <w:rsid w:val="009157A5"/>
    <w:rsid w:val="00921A51"/>
    <w:rsid w:val="00925057"/>
    <w:rsid w:val="00927970"/>
    <w:rsid w:val="00932A93"/>
    <w:rsid w:val="00941CBD"/>
    <w:rsid w:val="00950007"/>
    <w:rsid w:val="00954C0C"/>
    <w:rsid w:val="00957B50"/>
    <w:rsid w:val="009605FD"/>
    <w:rsid w:val="00961C2A"/>
    <w:rsid w:val="00965772"/>
    <w:rsid w:val="00970689"/>
    <w:rsid w:val="00971DD9"/>
    <w:rsid w:val="00972294"/>
    <w:rsid w:val="00972D7E"/>
    <w:rsid w:val="009735D1"/>
    <w:rsid w:val="0098008F"/>
    <w:rsid w:val="00982970"/>
    <w:rsid w:val="009872AD"/>
    <w:rsid w:val="00993423"/>
    <w:rsid w:val="0099437A"/>
    <w:rsid w:val="0099730B"/>
    <w:rsid w:val="009974EE"/>
    <w:rsid w:val="009A0D75"/>
    <w:rsid w:val="009A55D2"/>
    <w:rsid w:val="009A7DB8"/>
    <w:rsid w:val="009B0655"/>
    <w:rsid w:val="009B452F"/>
    <w:rsid w:val="009B4902"/>
    <w:rsid w:val="009C05F6"/>
    <w:rsid w:val="009C0667"/>
    <w:rsid w:val="009C10AA"/>
    <w:rsid w:val="009D096D"/>
    <w:rsid w:val="009D106C"/>
    <w:rsid w:val="009D13CB"/>
    <w:rsid w:val="009D3D1B"/>
    <w:rsid w:val="009D5D69"/>
    <w:rsid w:val="009E0BCF"/>
    <w:rsid w:val="009E2763"/>
    <w:rsid w:val="009E3689"/>
    <w:rsid w:val="009E3AAD"/>
    <w:rsid w:val="009E7827"/>
    <w:rsid w:val="00A02AD0"/>
    <w:rsid w:val="00A3343C"/>
    <w:rsid w:val="00A351B8"/>
    <w:rsid w:val="00A366D2"/>
    <w:rsid w:val="00A476B6"/>
    <w:rsid w:val="00A60E8D"/>
    <w:rsid w:val="00A62FC5"/>
    <w:rsid w:val="00A6378D"/>
    <w:rsid w:val="00A73BA5"/>
    <w:rsid w:val="00A81468"/>
    <w:rsid w:val="00A828B7"/>
    <w:rsid w:val="00A84463"/>
    <w:rsid w:val="00A90440"/>
    <w:rsid w:val="00A95BBB"/>
    <w:rsid w:val="00AA0046"/>
    <w:rsid w:val="00AA4715"/>
    <w:rsid w:val="00AA7935"/>
    <w:rsid w:val="00AB47BA"/>
    <w:rsid w:val="00AC3737"/>
    <w:rsid w:val="00AD1F9F"/>
    <w:rsid w:val="00AD383E"/>
    <w:rsid w:val="00AD5B9E"/>
    <w:rsid w:val="00AD5BA8"/>
    <w:rsid w:val="00AD615D"/>
    <w:rsid w:val="00AE318A"/>
    <w:rsid w:val="00AE4934"/>
    <w:rsid w:val="00AE56B6"/>
    <w:rsid w:val="00AE6BED"/>
    <w:rsid w:val="00AF05B7"/>
    <w:rsid w:val="00AF798E"/>
    <w:rsid w:val="00B01144"/>
    <w:rsid w:val="00B02061"/>
    <w:rsid w:val="00B02DF8"/>
    <w:rsid w:val="00B0549D"/>
    <w:rsid w:val="00B10814"/>
    <w:rsid w:val="00B12719"/>
    <w:rsid w:val="00B16365"/>
    <w:rsid w:val="00B22FF7"/>
    <w:rsid w:val="00B23843"/>
    <w:rsid w:val="00B267DC"/>
    <w:rsid w:val="00B404F1"/>
    <w:rsid w:val="00B4057B"/>
    <w:rsid w:val="00B43DBD"/>
    <w:rsid w:val="00B44D81"/>
    <w:rsid w:val="00B45047"/>
    <w:rsid w:val="00B4584B"/>
    <w:rsid w:val="00B51A9E"/>
    <w:rsid w:val="00B521F5"/>
    <w:rsid w:val="00B5255D"/>
    <w:rsid w:val="00B5358F"/>
    <w:rsid w:val="00B6024F"/>
    <w:rsid w:val="00B63386"/>
    <w:rsid w:val="00B66C29"/>
    <w:rsid w:val="00B82CEC"/>
    <w:rsid w:val="00B8657B"/>
    <w:rsid w:val="00B86AB8"/>
    <w:rsid w:val="00B90188"/>
    <w:rsid w:val="00B92857"/>
    <w:rsid w:val="00B95B6B"/>
    <w:rsid w:val="00B96FDD"/>
    <w:rsid w:val="00BA2B29"/>
    <w:rsid w:val="00BA5D59"/>
    <w:rsid w:val="00BA664B"/>
    <w:rsid w:val="00BB03E5"/>
    <w:rsid w:val="00BB10E9"/>
    <w:rsid w:val="00BC0519"/>
    <w:rsid w:val="00BC5D6F"/>
    <w:rsid w:val="00BC6DDD"/>
    <w:rsid w:val="00BC7A30"/>
    <w:rsid w:val="00BD6CA2"/>
    <w:rsid w:val="00BD73B7"/>
    <w:rsid w:val="00BD786F"/>
    <w:rsid w:val="00BE008A"/>
    <w:rsid w:val="00BE7E1E"/>
    <w:rsid w:val="00BF0F9D"/>
    <w:rsid w:val="00BF3DFA"/>
    <w:rsid w:val="00BF48BC"/>
    <w:rsid w:val="00BF5D81"/>
    <w:rsid w:val="00C00BC9"/>
    <w:rsid w:val="00C01A72"/>
    <w:rsid w:val="00C03D9E"/>
    <w:rsid w:val="00C072F3"/>
    <w:rsid w:val="00C1622B"/>
    <w:rsid w:val="00C23178"/>
    <w:rsid w:val="00C275FD"/>
    <w:rsid w:val="00C33553"/>
    <w:rsid w:val="00C36E1E"/>
    <w:rsid w:val="00C42069"/>
    <w:rsid w:val="00C425DA"/>
    <w:rsid w:val="00C46C2B"/>
    <w:rsid w:val="00C52C1B"/>
    <w:rsid w:val="00C535B3"/>
    <w:rsid w:val="00C57513"/>
    <w:rsid w:val="00C605C7"/>
    <w:rsid w:val="00C60873"/>
    <w:rsid w:val="00C6147F"/>
    <w:rsid w:val="00C711C0"/>
    <w:rsid w:val="00C715B4"/>
    <w:rsid w:val="00C73D49"/>
    <w:rsid w:val="00C73FDD"/>
    <w:rsid w:val="00C76C8D"/>
    <w:rsid w:val="00C96EFA"/>
    <w:rsid w:val="00CA4431"/>
    <w:rsid w:val="00CA70C5"/>
    <w:rsid w:val="00CB0AAC"/>
    <w:rsid w:val="00CD0B07"/>
    <w:rsid w:val="00CD0CEA"/>
    <w:rsid w:val="00CD4067"/>
    <w:rsid w:val="00CD7243"/>
    <w:rsid w:val="00CE0571"/>
    <w:rsid w:val="00CF1A9F"/>
    <w:rsid w:val="00CF7721"/>
    <w:rsid w:val="00D022C0"/>
    <w:rsid w:val="00D028BC"/>
    <w:rsid w:val="00D03CB0"/>
    <w:rsid w:val="00D04CA7"/>
    <w:rsid w:val="00D06BE5"/>
    <w:rsid w:val="00D103E1"/>
    <w:rsid w:val="00D13832"/>
    <w:rsid w:val="00D1669A"/>
    <w:rsid w:val="00D260BB"/>
    <w:rsid w:val="00D30D59"/>
    <w:rsid w:val="00D3399F"/>
    <w:rsid w:val="00D35B24"/>
    <w:rsid w:val="00D36C99"/>
    <w:rsid w:val="00D44BBC"/>
    <w:rsid w:val="00D44C69"/>
    <w:rsid w:val="00D45AC2"/>
    <w:rsid w:val="00D524C2"/>
    <w:rsid w:val="00D533D6"/>
    <w:rsid w:val="00D607E3"/>
    <w:rsid w:val="00D60D7B"/>
    <w:rsid w:val="00D647B6"/>
    <w:rsid w:val="00D64D35"/>
    <w:rsid w:val="00D713B0"/>
    <w:rsid w:val="00D72A2C"/>
    <w:rsid w:val="00D73FBE"/>
    <w:rsid w:val="00D753C5"/>
    <w:rsid w:val="00D763D6"/>
    <w:rsid w:val="00D8625C"/>
    <w:rsid w:val="00D91CA2"/>
    <w:rsid w:val="00D94106"/>
    <w:rsid w:val="00D975A4"/>
    <w:rsid w:val="00D9797E"/>
    <w:rsid w:val="00DB649E"/>
    <w:rsid w:val="00DC03F8"/>
    <w:rsid w:val="00DC1CD7"/>
    <w:rsid w:val="00DC20E8"/>
    <w:rsid w:val="00DC5C5D"/>
    <w:rsid w:val="00DD2B93"/>
    <w:rsid w:val="00DD30AD"/>
    <w:rsid w:val="00DD5404"/>
    <w:rsid w:val="00DD679F"/>
    <w:rsid w:val="00DD7C41"/>
    <w:rsid w:val="00DE0CC3"/>
    <w:rsid w:val="00DE6F73"/>
    <w:rsid w:val="00E058BB"/>
    <w:rsid w:val="00E11110"/>
    <w:rsid w:val="00E141C9"/>
    <w:rsid w:val="00E17EDB"/>
    <w:rsid w:val="00E215E3"/>
    <w:rsid w:val="00E23222"/>
    <w:rsid w:val="00E251DB"/>
    <w:rsid w:val="00E267E3"/>
    <w:rsid w:val="00E33ACE"/>
    <w:rsid w:val="00E368B3"/>
    <w:rsid w:val="00E4391C"/>
    <w:rsid w:val="00E44D87"/>
    <w:rsid w:val="00E45660"/>
    <w:rsid w:val="00E46443"/>
    <w:rsid w:val="00E54EAB"/>
    <w:rsid w:val="00E63C8F"/>
    <w:rsid w:val="00E63E08"/>
    <w:rsid w:val="00E7030E"/>
    <w:rsid w:val="00E706B1"/>
    <w:rsid w:val="00E70774"/>
    <w:rsid w:val="00E74AAF"/>
    <w:rsid w:val="00E806DE"/>
    <w:rsid w:val="00E90B0E"/>
    <w:rsid w:val="00E9647D"/>
    <w:rsid w:val="00EA0783"/>
    <w:rsid w:val="00EA471C"/>
    <w:rsid w:val="00EB05CE"/>
    <w:rsid w:val="00EB2290"/>
    <w:rsid w:val="00EB7C34"/>
    <w:rsid w:val="00ED7DA2"/>
    <w:rsid w:val="00EE473F"/>
    <w:rsid w:val="00EE4A2F"/>
    <w:rsid w:val="00EF37B7"/>
    <w:rsid w:val="00EF3D8B"/>
    <w:rsid w:val="00EF57F3"/>
    <w:rsid w:val="00F008A0"/>
    <w:rsid w:val="00F012DB"/>
    <w:rsid w:val="00F07C66"/>
    <w:rsid w:val="00F10E7C"/>
    <w:rsid w:val="00F12E1F"/>
    <w:rsid w:val="00F13199"/>
    <w:rsid w:val="00F15BBC"/>
    <w:rsid w:val="00F15CCB"/>
    <w:rsid w:val="00F176E1"/>
    <w:rsid w:val="00F22AFF"/>
    <w:rsid w:val="00F22D73"/>
    <w:rsid w:val="00F26C23"/>
    <w:rsid w:val="00F33674"/>
    <w:rsid w:val="00F37093"/>
    <w:rsid w:val="00F52FEE"/>
    <w:rsid w:val="00F56D1E"/>
    <w:rsid w:val="00F57F48"/>
    <w:rsid w:val="00F6163A"/>
    <w:rsid w:val="00F62582"/>
    <w:rsid w:val="00F743E9"/>
    <w:rsid w:val="00F803C2"/>
    <w:rsid w:val="00F80B7B"/>
    <w:rsid w:val="00F81327"/>
    <w:rsid w:val="00F91A72"/>
    <w:rsid w:val="00FB0086"/>
    <w:rsid w:val="00FB0DC7"/>
    <w:rsid w:val="00FB432B"/>
    <w:rsid w:val="00FB4A92"/>
    <w:rsid w:val="00FC0027"/>
    <w:rsid w:val="00FC0085"/>
    <w:rsid w:val="00FC0FAA"/>
    <w:rsid w:val="00FC2B3E"/>
    <w:rsid w:val="00FC5135"/>
    <w:rsid w:val="00FC5E65"/>
    <w:rsid w:val="00FD2F4C"/>
    <w:rsid w:val="00FD436A"/>
    <w:rsid w:val="00FD43D5"/>
    <w:rsid w:val="00FD690A"/>
    <w:rsid w:val="00FE1B51"/>
    <w:rsid w:val="00FE26C0"/>
    <w:rsid w:val="00FF0A87"/>
    <w:rsid w:val="00FF231A"/>
    <w:rsid w:val="00FF3487"/>
    <w:rsid w:val="00FF48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5C"/>
  </w:style>
  <w:style w:type="paragraph" w:styleId="Titre2">
    <w:name w:val="heading 2"/>
    <w:basedOn w:val="Normal"/>
    <w:link w:val="Titre2Car"/>
    <w:uiPriority w:val="9"/>
    <w:qFormat/>
    <w:rsid w:val="00F57F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57F4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7F48"/>
  </w:style>
  <w:style w:type="paragraph" w:styleId="Pieddepage">
    <w:name w:val="footer"/>
    <w:basedOn w:val="Normal"/>
    <w:link w:val="PieddepageCar"/>
    <w:uiPriority w:val="99"/>
    <w:semiHidden/>
    <w:unhideWhenUsed/>
    <w:rsid w:val="00F57F4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7F48"/>
  </w:style>
  <w:style w:type="character" w:customStyle="1" w:styleId="Titre2Car">
    <w:name w:val="Titre 2 Car"/>
    <w:basedOn w:val="Policepardfaut"/>
    <w:link w:val="Titre2"/>
    <w:uiPriority w:val="9"/>
    <w:rsid w:val="00F57F48"/>
    <w:rPr>
      <w:rFonts w:ascii="Times New Roman" w:eastAsia="Times New Roman" w:hAnsi="Times New Roman" w:cs="Times New Roman"/>
      <w:b/>
      <w:bCs/>
      <w:sz w:val="36"/>
      <w:szCs w:val="36"/>
      <w:lang w:eastAsia="fr-FR"/>
    </w:rPr>
  </w:style>
  <w:style w:type="character" w:customStyle="1" w:styleId="submitted">
    <w:name w:val="submitted"/>
    <w:basedOn w:val="Policepardfaut"/>
    <w:rsid w:val="00F57F48"/>
  </w:style>
  <w:style w:type="paragraph" w:styleId="NormalWeb">
    <w:name w:val="Normal (Web)"/>
    <w:basedOn w:val="Normal"/>
    <w:uiPriority w:val="99"/>
    <w:semiHidden/>
    <w:unhideWhenUsed/>
    <w:rsid w:val="00F57F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57F48"/>
    <w:rPr>
      <w:b/>
      <w:bCs/>
    </w:rPr>
  </w:style>
  <w:style w:type="paragraph" w:styleId="Textedebulles">
    <w:name w:val="Balloon Text"/>
    <w:basedOn w:val="Normal"/>
    <w:link w:val="TextedebullesCar"/>
    <w:uiPriority w:val="99"/>
    <w:semiHidden/>
    <w:unhideWhenUsed/>
    <w:rsid w:val="00F57F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53310">
      <w:bodyDiv w:val="1"/>
      <w:marLeft w:val="0"/>
      <w:marRight w:val="0"/>
      <w:marTop w:val="0"/>
      <w:marBottom w:val="0"/>
      <w:divBdr>
        <w:top w:val="none" w:sz="0" w:space="0" w:color="auto"/>
        <w:left w:val="none" w:sz="0" w:space="0" w:color="auto"/>
        <w:bottom w:val="none" w:sz="0" w:space="0" w:color="auto"/>
        <w:right w:val="none" w:sz="0" w:space="0" w:color="auto"/>
      </w:divBdr>
      <w:divsChild>
        <w:div w:id="1902595895">
          <w:marLeft w:val="0"/>
          <w:marRight w:val="0"/>
          <w:marTop w:val="0"/>
          <w:marBottom w:val="0"/>
          <w:divBdr>
            <w:top w:val="none" w:sz="0" w:space="0" w:color="auto"/>
            <w:left w:val="none" w:sz="0" w:space="0" w:color="auto"/>
            <w:bottom w:val="none" w:sz="0" w:space="0" w:color="auto"/>
            <w:right w:val="none" w:sz="0" w:space="0" w:color="auto"/>
          </w:divBdr>
          <w:divsChild>
            <w:div w:id="1730957517">
              <w:marLeft w:val="0"/>
              <w:marRight w:val="0"/>
              <w:marTop w:val="0"/>
              <w:marBottom w:val="0"/>
              <w:divBdr>
                <w:top w:val="none" w:sz="0" w:space="0" w:color="auto"/>
                <w:left w:val="none" w:sz="0" w:space="0" w:color="auto"/>
                <w:bottom w:val="none" w:sz="0" w:space="0" w:color="auto"/>
                <w:right w:val="none" w:sz="0" w:space="0" w:color="auto"/>
              </w:divBdr>
              <w:divsChild>
                <w:div w:id="7028610">
                  <w:marLeft w:val="0"/>
                  <w:marRight w:val="0"/>
                  <w:marTop w:val="0"/>
                  <w:marBottom w:val="0"/>
                  <w:divBdr>
                    <w:top w:val="none" w:sz="0" w:space="0" w:color="auto"/>
                    <w:left w:val="none" w:sz="0" w:space="0" w:color="auto"/>
                    <w:bottom w:val="none" w:sz="0" w:space="0" w:color="auto"/>
                    <w:right w:val="none" w:sz="0" w:space="0" w:color="auto"/>
                  </w:divBdr>
                  <w:divsChild>
                    <w:div w:id="1332950153">
                      <w:marLeft w:val="0"/>
                      <w:marRight w:val="0"/>
                      <w:marTop w:val="0"/>
                      <w:marBottom w:val="0"/>
                      <w:divBdr>
                        <w:top w:val="none" w:sz="0" w:space="0" w:color="auto"/>
                        <w:left w:val="none" w:sz="0" w:space="0" w:color="auto"/>
                        <w:bottom w:val="none" w:sz="0" w:space="0" w:color="auto"/>
                        <w:right w:val="none" w:sz="0" w:space="0" w:color="auto"/>
                      </w:divBdr>
                      <w:divsChild>
                        <w:div w:id="1714888248">
                          <w:marLeft w:val="0"/>
                          <w:marRight w:val="0"/>
                          <w:marTop w:val="0"/>
                          <w:marBottom w:val="0"/>
                          <w:divBdr>
                            <w:top w:val="none" w:sz="0" w:space="0" w:color="auto"/>
                            <w:left w:val="none" w:sz="0" w:space="0" w:color="auto"/>
                            <w:bottom w:val="none" w:sz="0" w:space="0" w:color="auto"/>
                            <w:right w:val="none" w:sz="0" w:space="0" w:color="auto"/>
                          </w:divBdr>
                          <w:divsChild>
                            <w:div w:id="19247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36210">
      <w:bodyDiv w:val="1"/>
      <w:marLeft w:val="0"/>
      <w:marRight w:val="0"/>
      <w:marTop w:val="0"/>
      <w:marBottom w:val="0"/>
      <w:divBdr>
        <w:top w:val="none" w:sz="0" w:space="0" w:color="auto"/>
        <w:left w:val="none" w:sz="0" w:space="0" w:color="auto"/>
        <w:bottom w:val="none" w:sz="0" w:space="0" w:color="auto"/>
        <w:right w:val="none" w:sz="0" w:space="0" w:color="auto"/>
      </w:divBdr>
      <w:divsChild>
        <w:div w:id="1972051532">
          <w:marLeft w:val="0"/>
          <w:marRight w:val="0"/>
          <w:marTop w:val="0"/>
          <w:marBottom w:val="0"/>
          <w:divBdr>
            <w:top w:val="none" w:sz="0" w:space="0" w:color="auto"/>
            <w:left w:val="none" w:sz="0" w:space="0" w:color="auto"/>
            <w:bottom w:val="none" w:sz="0" w:space="0" w:color="auto"/>
            <w:right w:val="none" w:sz="0" w:space="0" w:color="auto"/>
          </w:divBdr>
          <w:divsChild>
            <w:div w:id="2086952372">
              <w:marLeft w:val="0"/>
              <w:marRight w:val="0"/>
              <w:marTop w:val="0"/>
              <w:marBottom w:val="0"/>
              <w:divBdr>
                <w:top w:val="none" w:sz="0" w:space="0" w:color="auto"/>
                <w:left w:val="none" w:sz="0" w:space="0" w:color="auto"/>
                <w:bottom w:val="none" w:sz="0" w:space="0" w:color="auto"/>
                <w:right w:val="none" w:sz="0" w:space="0" w:color="auto"/>
              </w:divBdr>
              <w:divsChild>
                <w:div w:id="1081289878">
                  <w:marLeft w:val="0"/>
                  <w:marRight w:val="0"/>
                  <w:marTop w:val="0"/>
                  <w:marBottom w:val="0"/>
                  <w:divBdr>
                    <w:top w:val="none" w:sz="0" w:space="0" w:color="auto"/>
                    <w:left w:val="none" w:sz="0" w:space="0" w:color="auto"/>
                    <w:bottom w:val="none" w:sz="0" w:space="0" w:color="auto"/>
                    <w:right w:val="none" w:sz="0" w:space="0" w:color="auto"/>
                  </w:divBdr>
                  <w:divsChild>
                    <w:div w:id="695156468">
                      <w:marLeft w:val="0"/>
                      <w:marRight w:val="0"/>
                      <w:marTop w:val="0"/>
                      <w:marBottom w:val="0"/>
                      <w:divBdr>
                        <w:top w:val="none" w:sz="0" w:space="0" w:color="auto"/>
                        <w:left w:val="none" w:sz="0" w:space="0" w:color="auto"/>
                        <w:bottom w:val="none" w:sz="0" w:space="0" w:color="auto"/>
                        <w:right w:val="none" w:sz="0" w:space="0" w:color="auto"/>
                      </w:divBdr>
                      <w:divsChild>
                        <w:div w:id="1048841845">
                          <w:marLeft w:val="0"/>
                          <w:marRight w:val="0"/>
                          <w:marTop w:val="0"/>
                          <w:marBottom w:val="0"/>
                          <w:divBdr>
                            <w:top w:val="none" w:sz="0" w:space="0" w:color="auto"/>
                            <w:left w:val="none" w:sz="0" w:space="0" w:color="auto"/>
                            <w:bottom w:val="none" w:sz="0" w:space="0" w:color="auto"/>
                            <w:right w:val="none" w:sz="0" w:space="0" w:color="auto"/>
                          </w:divBdr>
                          <w:divsChild>
                            <w:div w:id="5065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npf.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1491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sellam</dc:creator>
  <cp:lastModifiedBy>sellam</cp:lastModifiedBy>
  <cp:revision>2</cp:revision>
  <dcterms:created xsi:type="dcterms:W3CDTF">2019-06-23T14:07:00Z</dcterms:created>
  <dcterms:modified xsi:type="dcterms:W3CDTF">2019-06-23T14:17:00Z</dcterms:modified>
</cp:coreProperties>
</file>